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374E925D" w:rsidR="00AD0FDE" w:rsidRPr="00195FF4" w:rsidRDefault="00814040" w:rsidP="00E45E67">
      <w:pPr>
        <w:pStyle w:val="Heading2"/>
        <w:jc w:val="center"/>
        <w:rPr>
          <w:rFonts w:asciiTheme="minorHAnsi" w:hAnsiTheme="minorHAnsi" w:cstheme="majorHAnsi"/>
        </w:rPr>
      </w:pPr>
      <w:r>
        <w:rPr>
          <w:rFonts w:asciiTheme="minorHAnsi" w:hAnsiTheme="minorHAnsi" w:cstheme="majorHAnsi"/>
        </w:rPr>
        <w:t>Supply Chain Management</w:t>
      </w:r>
      <w:r w:rsidR="005F6FF0" w:rsidRPr="00195FF4">
        <w:rPr>
          <w:rFonts w:asciiTheme="minorHAnsi" w:hAnsiTheme="minorHAnsi" w:cstheme="majorHAnsi"/>
          <w:sz w:val="22"/>
          <w:szCs w:val="22"/>
        </w:rPr>
        <w:br/>
      </w:r>
      <w:proofErr w:type="gramStart"/>
      <w:r w:rsidR="005F6FF0" w:rsidRPr="00195FF4">
        <w:rPr>
          <w:rFonts w:asciiTheme="minorHAnsi" w:hAnsiTheme="minorHAnsi" w:cstheme="majorHAnsi"/>
          <w:sz w:val="22"/>
          <w:szCs w:val="22"/>
        </w:rPr>
        <w:t xml:space="preserve">     </w:t>
      </w:r>
      <w:r w:rsidR="005F6FF0" w:rsidRPr="00195FF4">
        <w:rPr>
          <w:rFonts w:asciiTheme="minorHAnsi" w:eastAsia="Times New Roman" w:hAnsiTheme="minorHAnsi" w:cstheme="majorHAnsi"/>
          <w:sz w:val="22"/>
          <w:szCs w:val="22"/>
          <w:lang w:eastAsia="en-GB"/>
        </w:rPr>
        <w:t>Date</w:t>
      </w:r>
      <w:proofErr w:type="gramEnd"/>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070225" w:rsidRDefault="00AD0FDE" w:rsidP="00AD0FDE">
      <w:pPr>
        <w:spacing w:before="150" w:after="100" w:afterAutospacing="1" w:line="240" w:lineRule="auto"/>
        <w:outlineLvl w:val="1"/>
        <w:rPr>
          <w:rFonts w:eastAsia="Times New Roman" w:cstheme="majorHAnsi"/>
          <w:b/>
          <w:bCs/>
          <w:lang w:eastAsia="en-GB"/>
        </w:rPr>
      </w:pPr>
      <w:r w:rsidRPr="00070225">
        <w:rPr>
          <w:rFonts w:eastAsia="Times New Roman" w:cstheme="majorHAnsi"/>
          <w:b/>
          <w:bCs/>
          <w:lang w:eastAsia="en-GB"/>
        </w:rPr>
        <w:t>Overview:</w:t>
      </w:r>
    </w:p>
    <w:p w14:paraId="5B8371AA" w14:textId="77777777" w:rsidR="00814040" w:rsidRPr="00070225" w:rsidRDefault="00814040" w:rsidP="00814040">
      <w:pPr>
        <w:spacing w:before="100" w:beforeAutospacing="1" w:after="100" w:afterAutospacing="1" w:line="240" w:lineRule="auto"/>
        <w:rPr>
          <w:rFonts w:eastAsiaTheme="minorEastAsia" w:cs="Times New Roman"/>
        </w:rPr>
      </w:pPr>
      <w:r w:rsidRPr="00070225">
        <w:rPr>
          <w:rFonts w:eastAsiaTheme="minorEastAsia" w:cs="Times New Roman"/>
        </w:rPr>
        <w:t>Escalating competition and the globalisation of supply markets make it essential that supply professionals keep up to date and broaden their capabilities in key areas such as strategy, ecommerce, sourcing and contracts management.</w:t>
      </w:r>
    </w:p>
    <w:p w14:paraId="5CAC6A90" w14:textId="77777777" w:rsidR="00814040" w:rsidRPr="00070225" w:rsidRDefault="00814040" w:rsidP="00814040">
      <w:pPr>
        <w:spacing w:before="100" w:beforeAutospacing="1" w:after="100" w:afterAutospacing="1" w:line="240" w:lineRule="auto"/>
        <w:rPr>
          <w:rFonts w:eastAsiaTheme="minorEastAsia" w:cs="Times New Roman"/>
        </w:rPr>
      </w:pPr>
      <w:r w:rsidRPr="00070225">
        <w:rPr>
          <w:rFonts w:eastAsiaTheme="minorEastAsia" w:cs="Times New Roman"/>
        </w:rPr>
        <w:t>This course aims to meet th</w:t>
      </w:r>
      <w:bookmarkStart w:id="0" w:name="_GoBack"/>
      <w:bookmarkEnd w:id="0"/>
      <w:r w:rsidRPr="00070225">
        <w:rPr>
          <w:rFonts w:eastAsiaTheme="minorEastAsia" w:cs="Times New Roman"/>
        </w:rPr>
        <w:t>e needs of such professionals, whether they are employed or studying in preparation for employment. It will equip you with a comprehensive understanding of supply chain management through the development of knowledge, skills and expertise.</w:t>
      </w:r>
    </w:p>
    <w:p w14:paraId="715545BA" w14:textId="2A24DDE6" w:rsidR="00E547A0" w:rsidRPr="002C2A63" w:rsidRDefault="00AD0FDE" w:rsidP="00E547A0">
      <w:pPr>
        <w:spacing w:before="150" w:after="100" w:afterAutospacing="1" w:line="240" w:lineRule="auto"/>
        <w:outlineLvl w:val="1"/>
        <w:rPr>
          <w:rFonts w:eastAsia="Times New Roman" w:cstheme="majorHAnsi"/>
          <w:b/>
        </w:rPr>
      </w:pPr>
      <w:r w:rsidRPr="002C2A63">
        <w:rPr>
          <w:rFonts w:eastAsia="Times New Roman" w:cstheme="majorHAnsi"/>
          <w:b/>
        </w:rPr>
        <w:t>Coverage:</w:t>
      </w:r>
    </w:p>
    <w:p w14:paraId="67AC3B43" w14:textId="77777777" w:rsidR="00814040" w:rsidRPr="002C2A63" w:rsidRDefault="00814040" w:rsidP="00814040">
      <w:pPr>
        <w:numPr>
          <w:ilvl w:val="0"/>
          <w:numId w:val="42"/>
        </w:numPr>
        <w:spacing w:before="100" w:beforeAutospacing="1" w:after="100" w:afterAutospacing="1" w:line="240" w:lineRule="auto"/>
        <w:rPr>
          <w:rFonts w:eastAsia="Times New Roman" w:cs="Times New Roman"/>
        </w:rPr>
      </w:pPr>
      <w:r w:rsidRPr="002C2A63">
        <w:rPr>
          <w:rFonts w:eastAsia="Times New Roman" w:cs="Times New Roman"/>
        </w:rPr>
        <w:t>The various processes in the Supply Chain</w:t>
      </w:r>
    </w:p>
    <w:p w14:paraId="556A763F" w14:textId="77777777" w:rsidR="00814040" w:rsidRPr="002C2A63" w:rsidRDefault="00814040" w:rsidP="00814040">
      <w:pPr>
        <w:numPr>
          <w:ilvl w:val="0"/>
          <w:numId w:val="42"/>
        </w:numPr>
        <w:spacing w:before="100" w:beforeAutospacing="1" w:after="100" w:afterAutospacing="1" w:line="240" w:lineRule="auto"/>
        <w:rPr>
          <w:rFonts w:eastAsia="Times New Roman" w:cs="Times New Roman"/>
        </w:rPr>
      </w:pPr>
      <w:r w:rsidRPr="002C2A63">
        <w:rPr>
          <w:rFonts w:eastAsia="Times New Roman" w:cs="Times New Roman"/>
        </w:rPr>
        <w:t>The structure of a Supply Chain</w:t>
      </w:r>
    </w:p>
    <w:p w14:paraId="704720DB" w14:textId="77777777" w:rsidR="00814040" w:rsidRPr="002C2A63" w:rsidRDefault="00814040" w:rsidP="00814040">
      <w:pPr>
        <w:numPr>
          <w:ilvl w:val="0"/>
          <w:numId w:val="42"/>
        </w:numPr>
        <w:spacing w:before="100" w:beforeAutospacing="1" w:after="100" w:afterAutospacing="1" w:line="240" w:lineRule="auto"/>
        <w:rPr>
          <w:rFonts w:eastAsia="Times New Roman" w:cs="Times New Roman"/>
        </w:rPr>
      </w:pPr>
      <w:r w:rsidRPr="002C2A63">
        <w:rPr>
          <w:rFonts w:eastAsia="Times New Roman" w:cs="Times New Roman"/>
        </w:rPr>
        <w:t>What makes a Supply Chain successful?</w:t>
      </w:r>
    </w:p>
    <w:p w14:paraId="73C466D2" w14:textId="77777777" w:rsidR="00814040" w:rsidRPr="002C2A63" w:rsidRDefault="00814040" w:rsidP="00814040">
      <w:pPr>
        <w:numPr>
          <w:ilvl w:val="0"/>
          <w:numId w:val="42"/>
        </w:numPr>
        <w:spacing w:before="100" w:beforeAutospacing="1" w:after="100" w:afterAutospacing="1" w:line="240" w:lineRule="auto"/>
        <w:rPr>
          <w:rFonts w:eastAsia="Times New Roman" w:cs="Times New Roman"/>
        </w:rPr>
      </w:pPr>
      <w:r w:rsidRPr="002C2A63">
        <w:rPr>
          <w:rFonts w:eastAsia="Times New Roman" w:cs="Times New Roman"/>
        </w:rPr>
        <w:t>The role of inventory in the Supply Chain</w:t>
      </w:r>
    </w:p>
    <w:p w14:paraId="4E6099E9" w14:textId="776D3550" w:rsidR="00EF101F" w:rsidRPr="002C2A63" w:rsidRDefault="00AD0FDE" w:rsidP="00983440">
      <w:pPr>
        <w:spacing w:before="150" w:after="100" w:afterAutospacing="1" w:line="240" w:lineRule="auto"/>
        <w:outlineLvl w:val="1"/>
        <w:rPr>
          <w:rStyle w:val="ff3"/>
          <w:rFonts w:eastAsia="Times New Roman" w:cstheme="majorHAnsi"/>
          <w:b/>
        </w:rPr>
      </w:pPr>
      <w:r w:rsidRPr="002C2A63">
        <w:rPr>
          <w:rFonts w:eastAsia="Times New Roman" w:cstheme="majorHAnsi"/>
          <w:b/>
        </w:rPr>
        <w:t>Objectives</w:t>
      </w:r>
    </w:p>
    <w:p w14:paraId="31B518C8" w14:textId="77777777" w:rsidR="00814040" w:rsidRPr="002C2A63" w:rsidRDefault="00814040" w:rsidP="00814040">
      <w:pPr>
        <w:numPr>
          <w:ilvl w:val="0"/>
          <w:numId w:val="43"/>
        </w:numPr>
        <w:spacing w:before="100" w:beforeAutospacing="1" w:after="100" w:afterAutospacing="1" w:line="240" w:lineRule="auto"/>
        <w:rPr>
          <w:rFonts w:eastAsia="Times New Roman" w:cs="Times New Roman"/>
        </w:rPr>
      </w:pPr>
      <w:r w:rsidRPr="002C2A63">
        <w:rPr>
          <w:rFonts w:eastAsia="Times New Roman" w:cs="Times New Roman"/>
        </w:rPr>
        <w:t>To define and understand the concept of a Supply Chain</w:t>
      </w:r>
    </w:p>
    <w:p w14:paraId="0B84845B" w14:textId="77777777" w:rsidR="00814040" w:rsidRPr="002C2A63" w:rsidRDefault="00814040" w:rsidP="00814040">
      <w:pPr>
        <w:numPr>
          <w:ilvl w:val="0"/>
          <w:numId w:val="43"/>
        </w:numPr>
        <w:spacing w:before="100" w:beforeAutospacing="1" w:after="100" w:afterAutospacing="1" w:line="240" w:lineRule="auto"/>
        <w:rPr>
          <w:rFonts w:eastAsia="Times New Roman" w:cs="Times New Roman"/>
        </w:rPr>
      </w:pPr>
      <w:r w:rsidRPr="002C2A63">
        <w:rPr>
          <w:rFonts w:eastAsia="Times New Roman" w:cs="Times New Roman"/>
        </w:rPr>
        <w:t>The role of inventory in the Supply Chain</w:t>
      </w:r>
    </w:p>
    <w:p w14:paraId="75D64669" w14:textId="77777777" w:rsidR="00814040" w:rsidRPr="002C2A63" w:rsidRDefault="00814040" w:rsidP="00814040">
      <w:pPr>
        <w:numPr>
          <w:ilvl w:val="0"/>
          <w:numId w:val="43"/>
        </w:numPr>
        <w:spacing w:before="100" w:beforeAutospacing="1" w:after="100" w:afterAutospacing="1" w:line="240" w:lineRule="auto"/>
        <w:rPr>
          <w:rFonts w:eastAsia="Times New Roman" w:cs="Times New Roman"/>
        </w:rPr>
      </w:pPr>
      <w:r w:rsidRPr="002C2A63">
        <w:rPr>
          <w:rFonts w:eastAsia="Times New Roman" w:cs="Times New Roman"/>
        </w:rPr>
        <w:t>Critically determine the amount of spare parts required</w:t>
      </w:r>
    </w:p>
    <w:p w14:paraId="3858228E" w14:textId="77777777" w:rsidR="00814040" w:rsidRPr="002C2A63" w:rsidRDefault="00814040" w:rsidP="00814040">
      <w:pPr>
        <w:numPr>
          <w:ilvl w:val="0"/>
          <w:numId w:val="43"/>
        </w:numPr>
        <w:spacing w:before="100" w:beforeAutospacing="1" w:after="100" w:afterAutospacing="1" w:line="240" w:lineRule="auto"/>
        <w:rPr>
          <w:rFonts w:eastAsia="Times New Roman" w:cs="Times New Roman"/>
        </w:rPr>
      </w:pPr>
      <w:r w:rsidRPr="002C2A63">
        <w:rPr>
          <w:rFonts w:eastAsia="Times New Roman" w:cs="Times New Roman"/>
        </w:rPr>
        <w:t>Determining the optimal inventory solution for spare parts</w:t>
      </w:r>
    </w:p>
    <w:p w14:paraId="28327788" w14:textId="77777777" w:rsidR="00814040" w:rsidRPr="002C2A63" w:rsidRDefault="00814040" w:rsidP="00814040">
      <w:pPr>
        <w:numPr>
          <w:ilvl w:val="0"/>
          <w:numId w:val="43"/>
        </w:numPr>
        <w:spacing w:before="100" w:beforeAutospacing="1" w:after="100" w:afterAutospacing="1" w:line="240" w:lineRule="auto"/>
        <w:rPr>
          <w:rFonts w:eastAsia="Times New Roman" w:cs="Times New Roman"/>
        </w:rPr>
      </w:pPr>
      <w:r w:rsidRPr="002C2A63">
        <w:rPr>
          <w:rFonts w:eastAsia="Times New Roman" w:cs="Times New Roman"/>
        </w:rPr>
        <w:t>Implement creative ways of reducing working capital</w:t>
      </w:r>
    </w:p>
    <w:p w14:paraId="5F7D08C1" w14:textId="77777777" w:rsidR="008D4FB4" w:rsidRPr="002C2A63" w:rsidRDefault="008D4FB4" w:rsidP="008D4FB4">
      <w:pPr>
        <w:spacing w:before="100" w:beforeAutospacing="1" w:after="100" w:afterAutospacing="1" w:line="240" w:lineRule="auto"/>
        <w:rPr>
          <w:rFonts w:eastAsia="Times New Roman" w:cstheme="majorHAnsi"/>
          <w:b/>
          <w:bCs/>
        </w:rPr>
      </w:pPr>
      <w:r w:rsidRPr="002C2A63">
        <w:rPr>
          <w:rFonts w:eastAsia="Times New Roman" w:cstheme="majorHAnsi"/>
          <w:b/>
          <w:bCs/>
        </w:rPr>
        <w:t>How this helps your organisation?</w:t>
      </w:r>
    </w:p>
    <w:p w14:paraId="78B8CA89" w14:textId="7B9C6C23" w:rsidR="005122E4" w:rsidRPr="002C2A63" w:rsidRDefault="005122E4" w:rsidP="005122E4">
      <w:pPr>
        <w:numPr>
          <w:ilvl w:val="0"/>
          <w:numId w:val="36"/>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 xml:space="preserve">Delegate will be able to provide knowledge and insight into the implementation of the fundamental principles of </w:t>
      </w:r>
      <w:r w:rsidR="00814040" w:rsidRPr="002C2A63">
        <w:rPr>
          <w:rFonts w:eastAsia="Times New Roman" w:cs="Times New Roman"/>
          <w:lang w:eastAsia="en-GB"/>
        </w:rPr>
        <w:t>supply chain management</w:t>
      </w:r>
    </w:p>
    <w:p w14:paraId="595BC37E" w14:textId="56F85C78" w:rsidR="005122E4" w:rsidRPr="002C2A63" w:rsidRDefault="005122E4" w:rsidP="005122E4">
      <w:pPr>
        <w:numPr>
          <w:ilvl w:val="0"/>
          <w:numId w:val="36"/>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 xml:space="preserve">Conduct a review of the current status of the </w:t>
      </w:r>
      <w:r w:rsidR="00152E93" w:rsidRPr="002C2A63">
        <w:rPr>
          <w:rFonts w:eastAsia="Times New Roman" w:cs="Times New Roman"/>
          <w:lang w:eastAsia="en-GB"/>
        </w:rPr>
        <w:t>facilitates</w:t>
      </w:r>
      <w:r w:rsidRPr="002C2A63">
        <w:rPr>
          <w:rFonts w:eastAsia="Times New Roman" w:cs="Times New Roman"/>
          <w:lang w:eastAsia="en-GB"/>
        </w:rPr>
        <w:t xml:space="preserve"> department</w:t>
      </w:r>
    </w:p>
    <w:p w14:paraId="643EF19D" w14:textId="403B49BC" w:rsidR="005122E4" w:rsidRPr="002C2A63" w:rsidRDefault="00152E93" w:rsidP="005122E4">
      <w:pPr>
        <w:numPr>
          <w:ilvl w:val="0"/>
          <w:numId w:val="36"/>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 xml:space="preserve">Yield improved results by implementing an effective </w:t>
      </w:r>
      <w:r w:rsidR="007B76F3" w:rsidRPr="002C2A63">
        <w:rPr>
          <w:rFonts w:eastAsia="Times New Roman" w:cs="Times New Roman"/>
          <w:lang w:eastAsia="en-GB"/>
        </w:rPr>
        <w:t>supply chain strategy</w:t>
      </w:r>
    </w:p>
    <w:p w14:paraId="2CA211DB" w14:textId="37D90BB6" w:rsidR="00152E93" w:rsidRPr="002C2A63" w:rsidRDefault="00152E93" w:rsidP="005122E4">
      <w:pPr>
        <w:numPr>
          <w:ilvl w:val="0"/>
          <w:numId w:val="36"/>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 xml:space="preserve">Delegates will provide the organisation with the skills and instruments to improve </w:t>
      </w:r>
      <w:r w:rsidR="007B76F3" w:rsidRPr="002C2A63">
        <w:rPr>
          <w:rFonts w:eastAsia="Times New Roman" w:cs="Times New Roman"/>
          <w:lang w:eastAsia="en-GB"/>
        </w:rPr>
        <w:t xml:space="preserve">their supply chain </w:t>
      </w:r>
      <w:r w:rsidRPr="002C2A63">
        <w:rPr>
          <w:rFonts w:eastAsia="Times New Roman" w:cs="Times New Roman"/>
          <w:lang w:eastAsia="en-GB"/>
        </w:rPr>
        <w:t>in both long term and short term</w:t>
      </w:r>
    </w:p>
    <w:p w14:paraId="204F5058" w14:textId="11005A03" w:rsidR="00152E93" w:rsidRPr="002C2A63" w:rsidRDefault="00152E93" w:rsidP="005122E4">
      <w:pPr>
        <w:numPr>
          <w:ilvl w:val="0"/>
          <w:numId w:val="36"/>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Improve the skills and morale of organisations employees through increased knowledge, confidence and capability</w:t>
      </w:r>
    </w:p>
    <w:p w14:paraId="065A29DF" w14:textId="77777777" w:rsidR="008D4FB4" w:rsidRPr="002C2A63" w:rsidRDefault="008D4FB4" w:rsidP="008D4FB4">
      <w:pPr>
        <w:pStyle w:val="Heading2"/>
        <w:rPr>
          <w:rFonts w:asciiTheme="minorHAnsi" w:eastAsia="Times New Roman" w:hAnsiTheme="minorHAnsi" w:cstheme="majorHAnsi"/>
          <w:sz w:val="22"/>
          <w:szCs w:val="22"/>
        </w:rPr>
      </w:pPr>
      <w:r w:rsidRPr="002C2A63">
        <w:rPr>
          <w:rFonts w:asciiTheme="minorHAnsi" w:eastAsia="Times New Roman" w:hAnsiTheme="minorHAnsi" w:cstheme="majorHAnsi"/>
          <w:sz w:val="22"/>
          <w:szCs w:val="22"/>
        </w:rPr>
        <w:t>How this helps you personally?</w:t>
      </w:r>
    </w:p>
    <w:p w14:paraId="69C50012" w14:textId="02D79456" w:rsidR="005122E4" w:rsidRPr="002C2A63" w:rsidRDefault="005122E4" w:rsidP="005122E4">
      <w:pPr>
        <w:numPr>
          <w:ilvl w:val="0"/>
          <w:numId w:val="35"/>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Understand how to apply the most optimum practices</w:t>
      </w:r>
    </w:p>
    <w:p w14:paraId="11FBC595" w14:textId="11BD39D0" w:rsidR="005122E4" w:rsidRPr="002C2A63" w:rsidRDefault="005122E4" w:rsidP="005122E4">
      <w:pPr>
        <w:numPr>
          <w:ilvl w:val="0"/>
          <w:numId w:val="35"/>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Learn from the experience of other delegates and the trainer</w:t>
      </w:r>
    </w:p>
    <w:p w14:paraId="23626B5B" w14:textId="361BAEE1" w:rsidR="005122E4" w:rsidRPr="002C2A63" w:rsidRDefault="005122E4" w:rsidP="005122E4">
      <w:pPr>
        <w:numPr>
          <w:ilvl w:val="0"/>
          <w:numId w:val="35"/>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 xml:space="preserve">Attain a strong knowledge of the principles of </w:t>
      </w:r>
      <w:r w:rsidR="007B76F3" w:rsidRPr="002C2A63">
        <w:rPr>
          <w:rFonts w:eastAsia="Times New Roman" w:cs="Times New Roman"/>
          <w:lang w:eastAsia="en-GB"/>
        </w:rPr>
        <w:t>supply chain management</w:t>
      </w:r>
    </w:p>
    <w:p w14:paraId="235F8A13" w14:textId="784B44D3" w:rsidR="005122E4" w:rsidRPr="002C2A63" w:rsidRDefault="005122E4" w:rsidP="005122E4">
      <w:pPr>
        <w:numPr>
          <w:ilvl w:val="0"/>
          <w:numId w:val="35"/>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lastRenderedPageBreak/>
        <w:t>Add value to your knowledge and competency</w:t>
      </w:r>
    </w:p>
    <w:p w14:paraId="7809F367" w14:textId="3E89251B" w:rsidR="005122E4" w:rsidRPr="002C2A63" w:rsidRDefault="005122E4" w:rsidP="005122E4">
      <w:pPr>
        <w:numPr>
          <w:ilvl w:val="0"/>
          <w:numId w:val="35"/>
        </w:numPr>
        <w:spacing w:before="100" w:beforeAutospacing="1" w:after="100" w:afterAutospacing="1" w:line="240" w:lineRule="auto"/>
        <w:rPr>
          <w:rFonts w:eastAsia="Times New Roman" w:cs="Times New Roman"/>
          <w:lang w:eastAsia="en-GB"/>
        </w:rPr>
      </w:pPr>
      <w:r w:rsidRPr="002C2A63">
        <w:rPr>
          <w:rFonts w:eastAsia="Times New Roman" w:cs="Times New Roman"/>
          <w:lang w:eastAsia="en-GB"/>
        </w:rPr>
        <w:t>Improve your prospective career opportunities through self-development</w:t>
      </w:r>
    </w:p>
    <w:p w14:paraId="2C93FCD6" w14:textId="3AB67902" w:rsidR="00AD0FDE" w:rsidRPr="002C2A63" w:rsidRDefault="00AD0FDE" w:rsidP="009722AE">
      <w:pPr>
        <w:spacing w:before="100" w:beforeAutospacing="1" w:after="100" w:afterAutospacing="1" w:line="240" w:lineRule="auto"/>
        <w:rPr>
          <w:rFonts w:eastAsia="Times New Roman" w:cstheme="majorHAnsi"/>
          <w:b/>
          <w:bCs/>
        </w:rPr>
      </w:pPr>
      <w:r w:rsidRPr="002C2A63">
        <w:rPr>
          <w:rFonts w:eastAsia="Times New Roman" w:cstheme="majorHAnsi"/>
          <w:b/>
          <w:bCs/>
        </w:rPr>
        <w:t>Course Structure</w:t>
      </w:r>
    </w:p>
    <w:p w14:paraId="278C05A4" w14:textId="7AB343B3" w:rsidR="00152E93" w:rsidRPr="002C2A63" w:rsidRDefault="007B76F3" w:rsidP="00152E93">
      <w:pPr>
        <w:spacing w:before="100" w:beforeAutospacing="1" w:after="100" w:afterAutospacing="1" w:line="240" w:lineRule="auto"/>
        <w:rPr>
          <w:rFonts w:eastAsiaTheme="minorEastAsia" w:cs="Times New Roman"/>
        </w:rPr>
      </w:pPr>
      <w:r w:rsidRPr="002C2A63">
        <w:rPr>
          <w:rFonts w:eastAsiaTheme="minorEastAsia" w:cs="Times New Roman"/>
          <w:b/>
          <w:bCs/>
          <w:i/>
          <w:iCs/>
        </w:rPr>
        <w:t>Supply Chain Concept</w:t>
      </w:r>
    </w:p>
    <w:p w14:paraId="450918F1" w14:textId="319A7359" w:rsidR="007B76F3" w:rsidRPr="002C2A63" w:rsidRDefault="007B76F3" w:rsidP="007B76F3">
      <w:pPr>
        <w:numPr>
          <w:ilvl w:val="0"/>
          <w:numId w:val="44"/>
        </w:numPr>
        <w:spacing w:before="100" w:beforeAutospacing="1" w:after="100" w:afterAutospacing="1" w:line="240" w:lineRule="auto"/>
        <w:rPr>
          <w:rFonts w:eastAsia="Times New Roman" w:cs="Times New Roman"/>
        </w:rPr>
      </w:pPr>
      <w:r w:rsidRPr="002C2A63">
        <w:rPr>
          <w:rFonts w:eastAsia="Times New Roman" w:cs="Times New Roman"/>
        </w:rPr>
        <w:t>Overview of previously used supply chains</w:t>
      </w:r>
    </w:p>
    <w:p w14:paraId="090EA4AE" w14:textId="0A889D17" w:rsidR="007B76F3" w:rsidRPr="002C2A63" w:rsidRDefault="007B76F3" w:rsidP="007B76F3">
      <w:pPr>
        <w:numPr>
          <w:ilvl w:val="0"/>
          <w:numId w:val="44"/>
        </w:numPr>
        <w:spacing w:before="100" w:beforeAutospacing="1" w:after="100" w:afterAutospacing="1" w:line="240" w:lineRule="auto"/>
        <w:rPr>
          <w:rFonts w:eastAsia="Times New Roman" w:cs="Times New Roman"/>
        </w:rPr>
      </w:pPr>
      <w:r w:rsidRPr="002C2A63">
        <w:rPr>
          <w:rFonts w:eastAsia="Times New Roman" w:cs="Times New Roman"/>
        </w:rPr>
        <w:t>The fundamental principles of a supply chain</w:t>
      </w:r>
    </w:p>
    <w:p w14:paraId="11D0537F" w14:textId="6350F4BA" w:rsidR="007B76F3" w:rsidRPr="002C2A63" w:rsidRDefault="007B76F3" w:rsidP="007B76F3">
      <w:pPr>
        <w:numPr>
          <w:ilvl w:val="0"/>
          <w:numId w:val="44"/>
        </w:numPr>
        <w:spacing w:before="100" w:beforeAutospacing="1" w:after="100" w:afterAutospacing="1" w:line="240" w:lineRule="auto"/>
        <w:rPr>
          <w:rFonts w:eastAsia="Times New Roman" w:cs="Times New Roman"/>
        </w:rPr>
      </w:pPr>
      <w:r w:rsidRPr="002C2A63">
        <w:rPr>
          <w:rFonts w:eastAsia="Times New Roman" w:cs="Times New Roman"/>
        </w:rPr>
        <w:t>The five basic processes in a supply chain</w:t>
      </w:r>
    </w:p>
    <w:p w14:paraId="001FF007" w14:textId="152CBEB9" w:rsidR="007B76F3" w:rsidRPr="002C2A63" w:rsidRDefault="007B76F3" w:rsidP="007B76F3">
      <w:pPr>
        <w:numPr>
          <w:ilvl w:val="0"/>
          <w:numId w:val="44"/>
        </w:numPr>
        <w:spacing w:before="100" w:beforeAutospacing="1" w:after="100" w:afterAutospacing="1" w:line="240" w:lineRule="auto"/>
        <w:rPr>
          <w:rFonts w:eastAsia="Times New Roman" w:cs="Times New Roman"/>
        </w:rPr>
      </w:pPr>
      <w:r w:rsidRPr="002C2A63">
        <w:rPr>
          <w:rFonts w:eastAsia="Times New Roman" w:cs="Times New Roman"/>
        </w:rPr>
        <w:t>The concept of the value chain</w:t>
      </w:r>
    </w:p>
    <w:p w14:paraId="6447FB8E" w14:textId="7FEE3094" w:rsidR="007B76F3" w:rsidRPr="002C2A63" w:rsidRDefault="007B76F3" w:rsidP="007B76F3">
      <w:pPr>
        <w:numPr>
          <w:ilvl w:val="0"/>
          <w:numId w:val="44"/>
        </w:numPr>
        <w:spacing w:before="100" w:beforeAutospacing="1" w:after="100" w:afterAutospacing="1" w:line="240" w:lineRule="auto"/>
        <w:rPr>
          <w:rFonts w:eastAsia="Times New Roman" w:cs="Times New Roman"/>
        </w:rPr>
      </w:pPr>
      <w:r w:rsidRPr="002C2A63">
        <w:rPr>
          <w:rFonts w:eastAsia="Times New Roman" w:cs="Times New Roman"/>
        </w:rPr>
        <w:t>Performance measurement within supply chain management</w:t>
      </w:r>
    </w:p>
    <w:p w14:paraId="2EABCAEF" w14:textId="0F950999" w:rsidR="00C9524C" w:rsidRPr="002C2A63" w:rsidRDefault="00C9524C" w:rsidP="007B76F3">
      <w:pPr>
        <w:numPr>
          <w:ilvl w:val="0"/>
          <w:numId w:val="44"/>
        </w:numPr>
        <w:spacing w:before="100" w:beforeAutospacing="1" w:after="100" w:afterAutospacing="1" w:line="240" w:lineRule="auto"/>
        <w:rPr>
          <w:rFonts w:eastAsia="Times New Roman" w:cs="Times New Roman"/>
        </w:rPr>
      </w:pPr>
      <w:r w:rsidRPr="002C2A63">
        <w:rPr>
          <w:rFonts w:eastAsia="Times New Roman" w:cs="Times New Roman"/>
        </w:rPr>
        <w:t>Case Study &amp; Videos</w:t>
      </w:r>
    </w:p>
    <w:p w14:paraId="4F5653D7" w14:textId="497B510C" w:rsidR="00152E93" w:rsidRPr="002C2A63" w:rsidRDefault="00C9524C" w:rsidP="00152E93">
      <w:pPr>
        <w:spacing w:before="100" w:beforeAutospacing="1" w:after="100" w:afterAutospacing="1" w:line="240" w:lineRule="auto"/>
        <w:rPr>
          <w:rFonts w:eastAsiaTheme="minorEastAsia" w:cs="Times New Roman"/>
        </w:rPr>
      </w:pPr>
      <w:r w:rsidRPr="002C2A63">
        <w:rPr>
          <w:rFonts w:eastAsiaTheme="minorEastAsia" w:cs="Times New Roman"/>
          <w:b/>
          <w:bCs/>
          <w:i/>
          <w:iCs/>
        </w:rPr>
        <w:t>Supply Chain Planning</w:t>
      </w:r>
    </w:p>
    <w:p w14:paraId="1292F0D9" w14:textId="542EC8B8" w:rsidR="00C9524C" w:rsidRPr="002C2A63" w:rsidRDefault="00C9524C" w:rsidP="00C9524C">
      <w:pPr>
        <w:numPr>
          <w:ilvl w:val="0"/>
          <w:numId w:val="45"/>
        </w:numPr>
        <w:spacing w:before="100" w:beforeAutospacing="1" w:after="100" w:afterAutospacing="1" w:line="240" w:lineRule="auto"/>
        <w:rPr>
          <w:rFonts w:eastAsia="Times New Roman" w:cs="Times New Roman"/>
        </w:rPr>
      </w:pPr>
      <w:r w:rsidRPr="002C2A63">
        <w:rPr>
          <w:rFonts w:eastAsia="Times New Roman" w:cs="Times New Roman"/>
        </w:rPr>
        <w:t>Setting up the supply chain infrastructure (Manufacturers, Warehouses, Transportation, Retailers)</w:t>
      </w:r>
    </w:p>
    <w:p w14:paraId="2B148B72" w14:textId="77777777" w:rsidR="00C9524C" w:rsidRPr="002C2A63" w:rsidRDefault="00C9524C" w:rsidP="00C9524C">
      <w:pPr>
        <w:numPr>
          <w:ilvl w:val="0"/>
          <w:numId w:val="45"/>
        </w:numPr>
        <w:spacing w:before="100" w:beforeAutospacing="1" w:after="100" w:afterAutospacing="1" w:line="240" w:lineRule="auto"/>
        <w:rPr>
          <w:rFonts w:eastAsia="Times New Roman" w:cs="Times New Roman"/>
        </w:rPr>
      </w:pPr>
      <w:r w:rsidRPr="002C2A63">
        <w:rPr>
          <w:rFonts w:eastAsia="Times New Roman" w:cs="Times New Roman"/>
        </w:rPr>
        <w:t>Advance Planning and Optimisation</w:t>
      </w:r>
    </w:p>
    <w:p w14:paraId="6F97BC02" w14:textId="0D83DB7F" w:rsidR="00C9524C" w:rsidRPr="002C2A63" w:rsidRDefault="00C9524C" w:rsidP="00C9524C">
      <w:pPr>
        <w:numPr>
          <w:ilvl w:val="0"/>
          <w:numId w:val="45"/>
        </w:numPr>
        <w:spacing w:before="100" w:beforeAutospacing="1" w:after="100" w:afterAutospacing="1" w:line="240" w:lineRule="auto"/>
        <w:rPr>
          <w:rFonts w:eastAsia="Times New Roman" w:cs="Times New Roman"/>
        </w:rPr>
      </w:pPr>
      <w:r w:rsidRPr="002C2A63">
        <w:rPr>
          <w:rFonts w:eastAsia="Times New Roman" w:cs="Times New Roman"/>
        </w:rPr>
        <w:t>Forrester Effect Analysis</w:t>
      </w:r>
    </w:p>
    <w:p w14:paraId="2A2E708D" w14:textId="52B75574" w:rsidR="00C9524C" w:rsidRPr="002C2A63" w:rsidRDefault="00C9524C" w:rsidP="00C9524C">
      <w:pPr>
        <w:numPr>
          <w:ilvl w:val="0"/>
          <w:numId w:val="45"/>
        </w:numPr>
        <w:spacing w:before="100" w:beforeAutospacing="1" w:after="100" w:afterAutospacing="1" w:line="240" w:lineRule="auto"/>
        <w:rPr>
          <w:rFonts w:eastAsia="Times New Roman" w:cs="Times New Roman"/>
        </w:rPr>
      </w:pPr>
      <w:r w:rsidRPr="002C2A63">
        <w:rPr>
          <w:rFonts w:eastAsia="Times New Roman" w:cs="Times New Roman"/>
        </w:rPr>
        <w:t>Analysis of different supply chain scenarios</w:t>
      </w:r>
    </w:p>
    <w:p w14:paraId="777945DF" w14:textId="7DDA566B" w:rsidR="00C9524C" w:rsidRPr="002C2A63" w:rsidRDefault="00C9524C" w:rsidP="00C9524C">
      <w:pPr>
        <w:numPr>
          <w:ilvl w:val="0"/>
          <w:numId w:val="45"/>
        </w:numPr>
        <w:spacing w:before="100" w:beforeAutospacing="1" w:after="100" w:afterAutospacing="1" w:line="240" w:lineRule="auto"/>
        <w:rPr>
          <w:rFonts w:eastAsia="Times New Roman" w:cs="Times New Roman"/>
        </w:rPr>
      </w:pPr>
      <w:r w:rsidRPr="002C2A63">
        <w:rPr>
          <w:rFonts w:eastAsia="Times New Roman" w:cs="Times New Roman"/>
        </w:rPr>
        <w:t>Inventory decisions within a Supply Chain</w:t>
      </w:r>
    </w:p>
    <w:p w14:paraId="06978FB8" w14:textId="0AC7347B" w:rsidR="00C9524C" w:rsidRPr="002C2A63" w:rsidRDefault="00C9524C" w:rsidP="00C9524C">
      <w:pPr>
        <w:numPr>
          <w:ilvl w:val="0"/>
          <w:numId w:val="45"/>
        </w:numPr>
        <w:spacing w:before="100" w:beforeAutospacing="1" w:after="100" w:afterAutospacing="1" w:line="240" w:lineRule="auto"/>
        <w:rPr>
          <w:rFonts w:eastAsia="Times New Roman" w:cs="Times New Roman"/>
        </w:rPr>
      </w:pPr>
      <w:r w:rsidRPr="002C2A63">
        <w:rPr>
          <w:rFonts w:eastAsia="Times New Roman" w:cs="Times New Roman"/>
        </w:rPr>
        <w:t>Case Study &amp; Videos</w:t>
      </w:r>
    </w:p>
    <w:p w14:paraId="34EE7AFE" w14:textId="617638DB" w:rsidR="00152E93" w:rsidRPr="002C2A63" w:rsidRDefault="00C9524C" w:rsidP="00152E93">
      <w:pPr>
        <w:spacing w:before="100" w:beforeAutospacing="1" w:after="100" w:afterAutospacing="1" w:line="240" w:lineRule="auto"/>
        <w:rPr>
          <w:rFonts w:eastAsiaTheme="minorEastAsia" w:cs="Times New Roman"/>
        </w:rPr>
      </w:pPr>
      <w:r w:rsidRPr="002C2A63">
        <w:rPr>
          <w:rFonts w:eastAsiaTheme="minorEastAsia" w:cs="Times New Roman"/>
          <w:b/>
          <w:bCs/>
          <w:i/>
          <w:iCs/>
        </w:rPr>
        <w:t>Supply Chain Inventory Decisions</w:t>
      </w:r>
    </w:p>
    <w:p w14:paraId="1AF1ACCB" w14:textId="4C513505" w:rsidR="00C9524C" w:rsidRPr="002C2A63" w:rsidRDefault="00C9524C" w:rsidP="00C9524C">
      <w:pPr>
        <w:numPr>
          <w:ilvl w:val="0"/>
          <w:numId w:val="47"/>
        </w:numPr>
        <w:spacing w:before="100" w:beforeAutospacing="1" w:after="100" w:afterAutospacing="1" w:line="240" w:lineRule="auto"/>
        <w:rPr>
          <w:rFonts w:eastAsia="Times New Roman" w:cs="Times New Roman"/>
        </w:rPr>
      </w:pPr>
      <w:r w:rsidRPr="002C2A63">
        <w:rPr>
          <w:rFonts w:eastAsia="Times New Roman" w:cs="Times New Roman"/>
        </w:rPr>
        <w:t>Demand pattern analysis</w:t>
      </w:r>
    </w:p>
    <w:p w14:paraId="447EB48C" w14:textId="21C4CAE7" w:rsidR="00C9524C" w:rsidRPr="002C2A63" w:rsidRDefault="00C9524C" w:rsidP="00C9524C">
      <w:pPr>
        <w:numPr>
          <w:ilvl w:val="0"/>
          <w:numId w:val="47"/>
        </w:numPr>
        <w:spacing w:before="100" w:beforeAutospacing="1" w:after="100" w:afterAutospacing="1" w:line="240" w:lineRule="auto"/>
        <w:rPr>
          <w:rFonts w:eastAsia="Times New Roman" w:cs="Times New Roman"/>
        </w:rPr>
      </w:pPr>
      <w:r w:rsidRPr="002C2A63">
        <w:rPr>
          <w:rFonts w:eastAsia="Times New Roman" w:cs="Times New Roman"/>
        </w:rPr>
        <w:t>Information analysis and it’s effect within the supply chain</w:t>
      </w:r>
    </w:p>
    <w:p w14:paraId="182151F5" w14:textId="42845019" w:rsidR="00C9524C" w:rsidRPr="002C2A63" w:rsidRDefault="00C9524C" w:rsidP="00C9524C">
      <w:pPr>
        <w:numPr>
          <w:ilvl w:val="0"/>
          <w:numId w:val="47"/>
        </w:numPr>
        <w:spacing w:before="100" w:beforeAutospacing="1" w:after="100" w:afterAutospacing="1" w:line="240" w:lineRule="auto"/>
        <w:rPr>
          <w:rFonts w:eastAsia="Times New Roman" w:cs="Times New Roman"/>
        </w:rPr>
      </w:pPr>
      <w:r w:rsidRPr="002C2A63">
        <w:rPr>
          <w:rFonts w:eastAsia="Times New Roman" w:cs="Times New Roman"/>
        </w:rPr>
        <w:t>Inventory decisions: (What to stock, Where to stock, Abundance of stock)</w:t>
      </w:r>
    </w:p>
    <w:p w14:paraId="34DEF9E7" w14:textId="04028A1D" w:rsidR="00C9524C" w:rsidRPr="002C2A63" w:rsidRDefault="00C9524C" w:rsidP="00C9524C">
      <w:pPr>
        <w:numPr>
          <w:ilvl w:val="0"/>
          <w:numId w:val="47"/>
        </w:numPr>
        <w:spacing w:before="100" w:beforeAutospacing="1" w:after="100" w:afterAutospacing="1" w:line="240" w:lineRule="auto"/>
        <w:rPr>
          <w:rFonts w:eastAsia="Times New Roman" w:cs="Times New Roman"/>
        </w:rPr>
      </w:pPr>
      <w:r w:rsidRPr="002C2A63">
        <w:rPr>
          <w:rFonts w:eastAsia="Times New Roman" w:cs="Times New Roman"/>
        </w:rPr>
        <w:t>Case Study &amp; Videos</w:t>
      </w:r>
    </w:p>
    <w:p w14:paraId="0808095B" w14:textId="6D373D0C" w:rsidR="00C9524C" w:rsidRPr="002C2A63" w:rsidRDefault="00C9524C" w:rsidP="00C9524C">
      <w:pPr>
        <w:spacing w:before="100" w:beforeAutospacing="1" w:after="100" w:afterAutospacing="1" w:line="240" w:lineRule="auto"/>
        <w:rPr>
          <w:rFonts w:eastAsiaTheme="minorEastAsia" w:cs="Times New Roman"/>
        </w:rPr>
      </w:pPr>
      <w:r w:rsidRPr="002C2A63">
        <w:rPr>
          <w:rFonts w:eastAsiaTheme="minorEastAsia" w:cs="Times New Roman"/>
          <w:b/>
          <w:bCs/>
          <w:i/>
          <w:iCs/>
        </w:rPr>
        <w:t>Supply Chain Risk Management</w:t>
      </w:r>
    </w:p>
    <w:p w14:paraId="375BA966" w14:textId="77777777" w:rsidR="00C9524C" w:rsidRPr="002C2A63" w:rsidRDefault="00C9524C" w:rsidP="00C9524C">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Internal supply chain risks</w:t>
      </w:r>
    </w:p>
    <w:p w14:paraId="2127211B" w14:textId="77777777" w:rsidR="002C2A63" w:rsidRPr="002C2A63" w:rsidRDefault="002C2A63" w:rsidP="002C2A63">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Inventory risks</w:t>
      </w:r>
    </w:p>
    <w:p w14:paraId="736222C3" w14:textId="77777777" w:rsidR="002C2A63" w:rsidRPr="002C2A63" w:rsidRDefault="002C2A63" w:rsidP="002C2A63">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Financial risks</w:t>
      </w:r>
    </w:p>
    <w:p w14:paraId="60D55ED7" w14:textId="77777777" w:rsidR="002C2A63" w:rsidRPr="002C2A63" w:rsidRDefault="002C2A63" w:rsidP="002C2A63">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Logistics risks</w:t>
      </w:r>
    </w:p>
    <w:p w14:paraId="5FE85833" w14:textId="77777777" w:rsidR="002C2A63" w:rsidRPr="002C2A63" w:rsidRDefault="002C2A63" w:rsidP="002C2A63">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Security risks</w:t>
      </w:r>
    </w:p>
    <w:p w14:paraId="015E7E7D" w14:textId="4A480AF3" w:rsidR="002C2A63" w:rsidRPr="002C2A63" w:rsidRDefault="002C2A63" w:rsidP="002C2A63">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Procurement risks</w:t>
      </w:r>
    </w:p>
    <w:p w14:paraId="527E7084" w14:textId="77777777" w:rsidR="00C9524C" w:rsidRPr="002C2A63" w:rsidRDefault="00C9524C" w:rsidP="00C9524C">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PESTLE risks</w:t>
      </w:r>
    </w:p>
    <w:p w14:paraId="058E0BD0" w14:textId="77777777" w:rsidR="00C9524C" w:rsidRPr="002C2A63" w:rsidRDefault="00C9524C" w:rsidP="00C9524C">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Disruption risks</w:t>
      </w:r>
    </w:p>
    <w:p w14:paraId="6E506532" w14:textId="77777777" w:rsidR="00C9524C" w:rsidRPr="002C2A63" w:rsidRDefault="00C9524C" w:rsidP="00C9524C">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Mismanaged relationship risks</w:t>
      </w:r>
    </w:p>
    <w:p w14:paraId="5AAF4264" w14:textId="46A3F67C" w:rsidR="00C9524C" w:rsidRPr="002C2A63" w:rsidRDefault="002C2A63" w:rsidP="00C9524C">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2008 Economic Crisis Case Study</w:t>
      </w:r>
    </w:p>
    <w:p w14:paraId="70B88019" w14:textId="39B973C6" w:rsidR="00C9524C" w:rsidRPr="002C2A63" w:rsidRDefault="002C2A63" w:rsidP="00152E93">
      <w:pPr>
        <w:numPr>
          <w:ilvl w:val="0"/>
          <w:numId w:val="49"/>
        </w:numPr>
        <w:spacing w:before="100" w:beforeAutospacing="1" w:after="100" w:afterAutospacing="1" w:line="240" w:lineRule="auto"/>
        <w:rPr>
          <w:rFonts w:eastAsia="Times New Roman" w:cs="Times New Roman"/>
        </w:rPr>
      </w:pPr>
      <w:r w:rsidRPr="002C2A63">
        <w:rPr>
          <w:rFonts w:eastAsia="Times New Roman" w:cs="Times New Roman"/>
        </w:rPr>
        <w:t>Case Study &amp; Videos</w:t>
      </w:r>
    </w:p>
    <w:p w14:paraId="6DD1258C" w14:textId="6602A9DC" w:rsidR="00152E93" w:rsidRPr="002C2A63" w:rsidRDefault="00C9524C" w:rsidP="00152E93">
      <w:pPr>
        <w:spacing w:before="100" w:beforeAutospacing="1" w:after="100" w:afterAutospacing="1" w:line="240" w:lineRule="auto"/>
        <w:rPr>
          <w:rFonts w:eastAsiaTheme="minorEastAsia" w:cs="Times New Roman"/>
        </w:rPr>
      </w:pPr>
      <w:r w:rsidRPr="002C2A63">
        <w:rPr>
          <w:rFonts w:eastAsiaTheme="minorEastAsia" w:cs="Times New Roman"/>
          <w:b/>
          <w:bCs/>
          <w:i/>
          <w:iCs/>
        </w:rPr>
        <w:t>Bringing Supply Chain Processes Together</w:t>
      </w:r>
    </w:p>
    <w:p w14:paraId="0F3B4E24" w14:textId="77777777" w:rsidR="00C9524C" w:rsidRPr="002C2A63" w:rsidRDefault="00C9524C" w:rsidP="00C9524C">
      <w:pPr>
        <w:numPr>
          <w:ilvl w:val="0"/>
          <w:numId w:val="48"/>
        </w:numPr>
        <w:spacing w:before="100" w:beforeAutospacing="1" w:after="100" w:afterAutospacing="1" w:line="240" w:lineRule="auto"/>
        <w:rPr>
          <w:rFonts w:eastAsia="Times New Roman" w:cs="Times New Roman"/>
        </w:rPr>
      </w:pPr>
      <w:r w:rsidRPr="002C2A63">
        <w:rPr>
          <w:rFonts w:eastAsia="Times New Roman" w:cs="Times New Roman"/>
        </w:rPr>
        <w:t>Procurement</w:t>
      </w:r>
    </w:p>
    <w:p w14:paraId="7DF04FA5" w14:textId="77777777" w:rsidR="00C9524C" w:rsidRPr="002C2A63" w:rsidRDefault="00C9524C" w:rsidP="00C9524C">
      <w:pPr>
        <w:numPr>
          <w:ilvl w:val="0"/>
          <w:numId w:val="48"/>
        </w:numPr>
        <w:spacing w:before="100" w:beforeAutospacing="1" w:after="100" w:afterAutospacing="1" w:line="240" w:lineRule="auto"/>
        <w:rPr>
          <w:rFonts w:eastAsia="Times New Roman" w:cs="Times New Roman"/>
        </w:rPr>
      </w:pPr>
      <w:r w:rsidRPr="002C2A63">
        <w:rPr>
          <w:rFonts w:eastAsia="Times New Roman" w:cs="Times New Roman"/>
        </w:rPr>
        <w:t>Warehousing &amp; Distribution</w:t>
      </w:r>
    </w:p>
    <w:p w14:paraId="20FF51C2" w14:textId="7DFD3C99" w:rsidR="00C9524C" w:rsidRPr="002C2A63" w:rsidRDefault="00C9524C" w:rsidP="00C9524C">
      <w:pPr>
        <w:numPr>
          <w:ilvl w:val="0"/>
          <w:numId w:val="48"/>
        </w:numPr>
        <w:spacing w:before="100" w:beforeAutospacing="1" w:after="100" w:afterAutospacing="1" w:line="240" w:lineRule="auto"/>
        <w:rPr>
          <w:rFonts w:eastAsia="Times New Roman" w:cs="Times New Roman"/>
        </w:rPr>
      </w:pPr>
      <w:r w:rsidRPr="002C2A63">
        <w:rPr>
          <w:rFonts w:eastAsia="Times New Roman" w:cs="Times New Roman"/>
        </w:rPr>
        <w:t>Transportation</w:t>
      </w:r>
    </w:p>
    <w:p w14:paraId="71318029" w14:textId="77777777" w:rsidR="00C9524C" w:rsidRPr="002C2A63" w:rsidRDefault="00C9524C" w:rsidP="00C9524C">
      <w:pPr>
        <w:numPr>
          <w:ilvl w:val="0"/>
          <w:numId w:val="48"/>
        </w:numPr>
        <w:spacing w:before="100" w:beforeAutospacing="1" w:after="100" w:afterAutospacing="1" w:line="240" w:lineRule="auto"/>
        <w:rPr>
          <w:rFonts w:eastAsia="Times New Roman" w:cs="Times New Roman"/>
        </w:rPr>
      </w:pPr>
      <w:r w:rsidRPr="002C2A63">
        <w:rPr>
          <w:rFonts w:eastAsia="Times New Roman" w:cs="Times New Roman"/>
        </w:rPr>
        <w:t>Operations</w:t>
      </w:r>
    </w:p>
    <w:p w14:paraId="6CD07503" w14:textId="77777777" w:rsidR="002C2A63" w:rsidRPr="002C2A63" w:rsidRDefault="00C9524C" w:rsidP="00C9524C">
      <w:pPr>
        <w:numPr>
          <w:ilvl w:val="0"/>
          <w:numId w:val="48"/>
        </w:numPr>
        <w:spacing w:before="100" w:beforeAutospacing="1" w:after="100" w:afterAutospacing="1" w:line="240" w:lineRule="auto"/>
        <w:rPr>
          <w:rFonts w:eastAsia="Times New Roman" w:cs="Times New Roman"/>
        </w:rPr>
      </w:pPr>
      <w:r w:rsidRPr="002C2A63">
        <w:rPr>
          <w:rFonts w:eastAsia="Times New Roman" w:cs="Times New Roman"/>
        </w:rPr>
        <w:t>Return/recycling</w:t>
      </w:r>
    </w:p>
    <w:p w14:paraId="0E3F3CD3" w14:textId="77777777" w:rsidR="002C2A63" w:rsidRPr="002C2A63" w:rsidRDefault="002C2A63" w:rsidP="002C2A63">
      <w:pPr>
        <w:numPr>
          <w:ilvl w:val="0"/>
          <w:numId w:val="48"/>
        </w:numPr>
        <w:spacing w:before="100" w:beforeAutospacing="1" w:after="100" w:afterAutospacing="1" w:line="240" w:lineRule="auto"/>
        <w:rPr>
          <w:rFonts w:eastAsia="Times New Roman" w:cs="Times New Roman"/>
        </w:rPr>
      </w:pPr>
      <w:r w:rsidRPr="002C2A63">
        <w:rPr>
          <w:rFonts w:eastAsia="Times New Roman" w:cs="Times New Roman"/>
        </w:rPr>
        <w:t>Case Study &amp; Videos</w:t>
      </w:r>
    </w:p>
    <w:p w14:paraId="3F028B15" w14:textId="3335338C" w:rsidR="007B76F3" w:rsidRPr="002C2A63" w:rsidRDefault="007B76F3" w:rsidP="002C2A63">
      <w:pPr>
        <w:spacing w:before="100" w:beforeAutospacing="1" w:after="100" w:afterAutospacing="1" w:line="240" w:lineRule="auto"/>
        <w:ind w:left="720"/>
        <w:rPr>
          <w:rFonts w:eastAsia="Times New Roman" w:cs="Times New Roman"/>
        </w:rPr>
      </w:pPr>
      <w:r w:rsidRPr="002C2A63">
        <w:rPr>
          <w:rFonts w:eastAsiaTheme="minorEastAsia"/>
          <w:vanish/>
        </w:rPr>
        <w:lastRenderedPageBreak/>
        <w:t>Top of FormBottom of FormTop of Form</w:t>
      </w:r>
    </w:p>
    <w:p w14:paraId="5F9E80CA" w14:textId="77777777" w:rsidR="007B76F3" w:rsidRPr="002C2A63" w:rsidRDefault="007B76F3" w:rsidP="007B76F3">
      <w:pPr>
        <w:pBdr>
          <w:top w:val="single" w:sz="6" w:space="1" w:color="auto"/>
        </w:pBdr>
        <w:spacing w:after="0" w:line="240" w:lineRule="auto"/>
        <w:jc w:val="center"/>
        <w:rPr>
          <w:rFonts w:eastAsiaTheme="minorEastAsia"/>
          <w:vanish/>
        </w:rPr>
      </w:pPr>
      <w:r w:rsidRPr="002C2A63">
        <w:rPr>
          <w:rFonts w:eastAsiaTheme="minorEastAsia"/>
          <w:vanish/>
        </w:rPr>
        <w:t>Bottom of Form</w:t>
      </w: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DF"/>
    <w:multiLevelType w:val="hybridMultilevel"/>
    <w:tmpl w:val="CA2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6124"/>
    <w:multiLevelType w:val="multilevel"/>
    <w:tmpl w:val="F7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03932"/>
    <w:multiLevelType w:val="multilevel"/>
    <w:tmpl w:val="C5D0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41D1E"/>
    <w:multiLevelType w:val="multilevel"/>
    <w:tmpl w:val="802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87CCF"/>
    <w:multiLevelType w:val="hybridMultilevel"/>
    <w:tmpl w:val="E0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74C0D"/>
    <w:multiLevelType w:val="hybridMultilevel"/>
    <w:tmpl w:val="87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64B06"/>
    <w:multiLevelType w:val="multilevel"/>
    <w:tmpl w:val="D24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B1741"/>
    <w:multiLevelType w:val="multilevel"/>
    <w:tmpl w:val="BE1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C5120"/>
    <w:multiLevelType w:val="multilevel"/>
    <w:tmpl w:val="FD3E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925A0"/>
    <w:multiLevelType w:val="multilevel"/>
    <w:tmpl w:val="47A6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E2DE7"/>
    <w:multiLevelType w:val="multilevel"/>
    <w:tmpl w:val="86C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E6404"/>
    <w:multiLevelType w:val="multilevel"/>
    <w:tmpl w:val="5D9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23F1F"/>
    <w:multiLevelType w:val="multilevel"/>
    <w:tmpl w:val="A09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972E95"/>
    <w:multiLevelType w:val="multilevel"/>
    <w:tmpl w:val="6EF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BD41AD"/>
    <w:multiLevelType w:val="multilevel"/>
    <w:tmpl w:val="956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356449"/>
    <w:multiLevelType w:val="multilevel"/>
    <w:tmpl w:val="1D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414965"/>
    <w:multiLevelType w:val="multilevel"/>
    <w:tmpl w:val="CB9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47B89"/>
    <w:multiLevelType w:val="multilevel"/>
    <w:tmpl w:val="FF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46F2E"/>
    <w:multiLevelType w:val="multilevel"/>
    <w:tmpl w:val="206A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47C4C"/>
    <w:multiLevelType w:val="multilevel"/>
    <w:tmpl w:val="9C3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06750"/>
    <w:multiLevelType w:val="multilevel"/>
    <w:tmpl w:val="6C3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F37DD3"/>
    <w:multiLevelType w:val="hybridMultilevel"/>
    <w:tmpl w:val="CB2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D546F7"/>
    <w:multiLevelType w:val="multilevel"/>
    <w:tmpl w:val="8AF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1A13FD"/>
    <w:multiLevelType w:val="multilevel"/>
    <w:tmpl w:val="F77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B75033"/>
    <w:multiLevelType w:val="multilevel"/>
    <w:tmpl w:val="0A6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19686E"/>
    <w:multiLevelType w:val="multilevel"/>
    <w:tmpl w:val="2A9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6E28A1"/>
    <w:multiLevelType w:val="multilevel"/>
    <w:tmpl w:val="B27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8342B9"/>
    <w:multiLevelType w:val="multilevel"/>
    <w:tmpl w:val="0D0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AA60FD"/>
    <w:multiLevelType w:val="multilevel"/>
    <w:tmpl w:val="26F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D3D55"/>
    <w:multiLevelType w:val="multilevel"/>
    <w:tmpl w:val="294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0869DB"/>
    <w:multiLevelType w:val="hybridMultilevel"/>
    <w:tmpl w:val="A1F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CB0A15"/>
    <w:multiLevelType w:val="multilevel"/>
    <w:tmpl w:val="CBBE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5B5A03"/>
    <w:multiLevelType w:val="multilevel"/>
    <w:tmpl w:val="EA8C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7A7672"/>
    <w:multiLevelType w:val="multilevel"/>
    <w:tmpl w:val="6B366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C24D1C"/>
    <w:multiLevelType w:val="multilevel"/>
    <w:tmpl w:val="BBF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E63B38"/>
    <w:multiLevelType w:val="multilevel"/>
    <w:tmpl w:val="0A8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7D0DC6"/>
    <w:multiLevelType w:val="multilevel"/>
    <w:tmpl w:val="4C9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5C4E8F"/>
    <w:multiLevelType w:val="hybridMultilevel"/>
    <w:tmpl w:val="367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E451A9"/>
    <w:multiLevelType w:val="multilevel"/>
    <w:tmpl w:val="0404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94390A"/>
    <w:multiLevelType w:val="multilevel"/>
    <w:tmpl w:val="FBA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3431A4"/>
    <w:multiLevelType w:val="multilevel"/>
    <w:tmpl w:val="60F2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8C5AEC"/>
    <w:multiLevelType w:val="multilevel"/>
    <w:tmpl w:val="A1B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3C0266"/>
    <w:multiLevelType w:val="multilevel"/>
    <w:tmpl w:val="5BD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151B0C"/>
    <w:multiLevelType w:val="multilevel"/>
    <w:tmpl w:val="864A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D028BA"/>
    <w:multiLevelType w:val="multilevel"/>
    <w:tmpl w:val="6590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BB3E06"/>
    <w:multiLevelType w:val="multilevel"/>
    <w:tmpl w:val="5B7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14"/>
  </w:num>
  <w:num w:numId="4">
    <w:abstractNumId w:val="39"/>
  </w:num>
  <w:num w:numId="5">
    <w:abstractNumId w:val="5"/>
  </w:num>
  <w:num w:numId="6">
    <w:abstractNumId w:val="4"/>
  </w:num>
  <w:num w:numId="7">
    <w:abstractNumId w:val="0"/>
  </w:num>
  <w:num w:numId="8">
    <w:abstractNumId w:val="33"/>
  </w:num>
  <w:num w:numId="9">
    <w:abstractNumId w:val="40"/>
  </w:num>
  <w:num w:numId="10">
    <w:abstractNumId w:val="24"/>
  </w:num>
  <w:num w:numId="11">
    <w:abstractNumId w:val="1"/>
  </w:num>
  <w:num w:numId="12">
    <w:abstractNumId w:val="44"/>
  </w:num>
  <w:num w:numId="13">
    <w:abstractNumId w:val="7"/>
  </w:num>
  <w:num w:numId="14">
    <w:abstractNumId w:val="21"/>
  </w:num>
  <w:num w:numId="15">
    <w:abstractNumId w:val="6"/>
  </w:num>
  <w:num w:numId="16">
    <w:abstractNumId w:val="23"/>
  </w:num>
  <w:num w:numId="17">
    <w:abstractNumId w:val="31"/>
  </w:num>
  <w:num w:numId="18">
    <w:abstractNumId w:val="45"/>
  </w:num>
  <w:num w:numId="19">
    <w:abstractNumId w:val="16"/>
  </w:num>
  <w:num w:numId="20">
    <w:abstractNumId w:val="42"/>
  </w:num>
  <w:num w:numId="21">
    <w:abstractNumId w:val="26"/>
  </w:num>
  <w:num w:numId="22">
    <w:abstractNumId w:val="41"/>
  </w:num>
  <w:num w:numId="23">
    <w:abstractNumId w:val="15"/>
  </w:num>
  <w:num w:numId="24">
    <w:abstractNumId w:val="38"/>
  </w:num>
  <w:num w:numId="25">
    <w:abstractNumId w:val="17"/>
  </w:num>
  <w:num w:numId="26">
    <w:abstractNumId w:val="12"/>
  </w:num>
  <w:num w:numId="27">
    <w:abstractNumId w:val="19"/>
  </w:num>
  <w:num w:numId="28">
    <w:abstractNumId w:val="32"/>
  </w:num>
  <w:num w:numId="29">
    <w:abstractNumId w:val="48"/>
  </w:num>
  <w:num w:numId="30">
    <w:abstractNumId w:val="46"/>
  </w:num>
  <w:num w:numId="31">
    <w:abstractNumId w:val="27"/>
  </w:num>
  <w:num w:numId="32">
    <w:abstractNumId w:val="47"/>
  </w:num>
  <w:num w:numId="33">
    <w:abstractNumId w:val="28"/>
  </w:num>
  <w:num w:numId="34">
    <w:abstractNumId w:val="3"/>
  </w:num>
  <w:num w:numId="35">
    <w:abstractNumId w:val="20"/>
  </w:num>
  <w:num w:numId="36">
    <w:abstractNumId w:val="10"/>
  </w:num>
  <w:num w:numId="37">
    <w:abstractNumId w:val="22"/>
  </w:num>
  <w:num w:numId="38">
    <w:abstractNumId w:val="49"/>
  </w:num>
  <w:num w:numId="39">
    <w:abstractNumId w:val="11"/>
  </w:num>
  <w:num w:numId="40">
    <w:abstractNumId w:val="43"/>
  </w:num>
  <w:num w:numId="41">
    <w:abstractNumId w:val="34"/>
  </w:num>
  <w:num w:numId="42">
    <w:abstractNumId w:val="37"/>
  </w:num>
  <w:num w:numId="43">
    <w:abstractNumId w:val="2"/>
  </w:num>
  <w:num w:numId="44">
    <w:abstractNumId w:val="13"/>
  </w:num>
  <w:num w:numId="45">
    <w:abstractNumId w:val="35"/>
  </w:num>
  <w:num w:numId="46">
    <w:abstractNumId w:val="9"/>
  </w:num>
  <w:num w:numId="47">
    <w:abstractNumId w:val="36"/>
  </w:num>
  <w:num w:numId="48">
    <w:abstractNumId w:val="29"/>
  </w:num>
  <w:num w:numId="49">
    <w:abstractNumId w:val="25"/>
  </w:num>
  <w:num w:numId="5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83F"/>
    <w:rsid w:val="00023D3C"/>
    <w:rsid w:val="00062473"/>
    <w:rsid w:val="00070225"/>
    <w:rsid w:val="000D3E35"/>
    <w:rsid w:val="00152E93"/>
    <w:rsid w:val="001546B3"/>
    <w:rsid w:val="00192DFF"/>
    <w:rsid w:val="00193005"/>
    <w:rsid w:val="00195FF4"/>
    <w:rsid w:val="001D203A"/>
    <w:rsid w:val="001D2DA2"/>
    <w:rsid w:val="001D6984"/>
    <w:rsid w:val="001E0632"/>
    <w:rsid w:val="001E5DE3"/>
    <w:rsid w:val="001F4FC4"/>
    <w:rsid w:val="00270A13"/>
    <w:rsid w:val="002C2A63"/>
    <w:rsid w:val="002C2D68"/>
    <w:rsid w:val="002C579C"/>
    <w:rsid w:val="0030473A"/>
    <w:rsid w:val="0032031E"/>
    <w:rsid w:val="003548B0"/>
    <w:rsid w:val="003D320D"/>
    <w:rsid w:val="003F6D5F"/>
    <w:rsid w:val="004857B8"/>
    <w:rsid w:val="005122E4"/>
    <w:rsid w:val="00537991"/>
    <w:rsid w:val="00552941"/>
    <w:rsid w:val="00566A5F"/>
    <w:rsid w:val="00575C26"/>
    <w:rsid w:val="005A3614"/>
    <w:rsid w:val="005A586F"/>
    <w:rsid w:val="005E74E8"/>
    <w:rsid w:val="005F675D"/>
    <w:rsid w:val="005F6FF0"/>
    <w:rsid w:val="005F7005"/>
    <w:rsid w:val="00634D97"/>
    <w:rsid w:val="006377D9"/>
    <w:rsid w:val="00692AE9"/>
    <w:rsid w:val="00693EEA"/>
    <w:rsid w:val="006C5E8C"/>
    <w:rsid w:val="006E38EA"/>
    <w:rsid w:val="00720440"/>
    <w:rsid w:val="00726461"/>
    <w:rsid w:val="007328E7"/>
    <w:rsid w:val="00785A1D"/>
    <w:rsid w:val="007950FD"/>
    <w:rsid w:val="007A1B06"/>
    <w:rsid w:val="007B07DA"/>
    <w:rsid w:val="007B76F3"/>
    <w:rsid w:val="007E752B"/>
    <w:rsid w:val="007F4C5D"/>
    <w:rsid w:val="0080367A"/>
    <w:rsid w:val="00814040"/>
    <w:rsid w:val="00846BFC"/>
    <w:rsid w:val="008543A6"/>
    <w:rsid w:val="00882555"/>
    <w:rsid w:val="00882C6B"/>
    <w:rsid w:val="008864BE"/>
    <w:rsid w:val="008B5839"/>
    <w:rsid w:val="008C0103"/>
    <w:rsid w:val="008C132F"/>
    <w:rsid w:val="008C23AD"/>
    <w:rsid w:val="008D37A2"/>
    <w:rsid w:val="008D4FB4"/>
    <w:rsid w:val="008F582E"/>
    <w:rsid w:val="00902689"/>
    <w:rsid w:val="0090363A"/>
    <w:rsid w:val="00910DAD"/>
    <w:rsid w:val="009329B3"/>
    <w:rsid w:val="009722AE"/>
    <w:rsid w:val="00983440"/>
    <w:rsid w:val="009A3212"/>
    <w:rsid w:val="009F0BC3"/>
    <w:rsid w:val="009F57A4"/>
    <w:rsid w:val="009F7B6C"/>
    <w:rsid w:val="00A011D6"/>
    <w:rsid w:val="00A4223D"/>
    <w:rsid w:val="00A50F2E"/>
    <w:rsid w:val="00A76FED"/>
    <w:rsid w:val="00A81B7A"/>
    <w:rsid w:val="00A83EDB"/>
    <w:rsid w:val="00A85F5A"/>
    <w:rsid w:val="00A95365"/>
    <w:rsid w:val="00AC6663"/>
    <w:rsid w:val="00AD0FDE"/>
    <w:rsid w:val="00B11743"/>
    <w:rsid w:val="00B225E6"/>
    <w:rsid w:val="00B87BAC"/>
    <w:rsid w:val="00B94E7B"/>
    <w:rsid w:val="00BA6CDA"/>
    <w:rsid w:val="00BB6E1A"/>
    <w:rsid w:val="00BE7A19"/>
    <w:rsid w:val="00BF7142"/>
    <w:rsid w:val="00C035E8"/>
    <w:rsid w:val="00C54B9A"/>
    <w:rsid w:val="00C9101E"/>
    <w:rsid w:val="00C92169"/>
    <w:rsid w:val="00C9524C"/>
    <w:rsid w:val="00CA55E9"/>
    <w:rsid w:val="00CA646E"/>
    <w:rsid w:val="00CB4BF7"/>
    <w:rsid w:val="00D95AA5"/>
    <w:rsid w:val="00DE37B5"/>
    <w:rsid w:val="00DF15F8"/>
    <w:rsid w:val="00E17EBD"/>
    <w:rsid w:val="00E240D6"/>
    <w:rsid w:val="00E45E67"/>
    <w:rsid w:val="00E53E80"/>
    <w:rsid w:val="00E547A0"/>
    <w:rsid w:val="00E6362D"/>
    <w:rsid w:val="00E64D30"/>
    <w:rsid w:val="00E8198B"/>
    <w:rsid w:val="00E81D8B"/>
    <w:rsid w:val="00E90B10"/>
    <w:rsid w:val="00ED380D"/>
    <w:rsid w:val="00ED44A7"/>
    <w:rsid w:val="00EF101F"/>
    <w:rsid w:val="00F0164F"/>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paragraph" w:styleId="z-TopofForm">
    <w:name w:val="HTML Top of Form"/>
    <w:basedOn w:val="Normal"/>
    <w:next w:val="Normal"/>
    <w:link w:val="z-TopofFormChar"/>
    <w:hidden/>
    <w:uiPriority w:val="99"/>
    <w:semiHidden/>
    <w:unhideWhenUsed/>
    <w:rsid w:val="007B76F3"/>
    <w:pPr>
      <w:pBdr>
        <w:bottom w:val="single" w:sz="6" w:space="1" w:color="auto"/>
      </w:pBdr>
      <w:spacing w:after="0" w:line="240" w:lineRule="auto"/>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semiHidden/>
    <w:rsid w:val="007B76F3"/>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7B76F3"/>
    <w:pPr>
      <w:pBdr>
        <w:top w:val="single" w:sz="6" w:space="1" w:color="auto"/>
      </w:pBdr>
      <w:spacing w:after="0" w:line="240" w:lineRule="auto"/>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semiHidden/>
    <w:rsid w:val="007B76F3"/>
    <w:rPr>
      <w:rFonts w:ascii="Arial" w:hAnsi="Arial"/>
      <w:vanish/>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paragraph" w:styleId="z-TopofForm">
    <w:name w:val="HTML Top of Form"/>
    <w:basedOn w:val="Normal"/>
    <w:next w:val="Normal"/>
    <w:link w:val="z-TopofFormChar"/>
    <w:hidden/>
    <w:uiPriority w:val="99"/>
    <w:semiHidden/>
    <w:unhideWhenUsed/>
    <w:rsid w:val="007B76F3"/>
    <w:pPr>
      <w:pBdr>
        <w:bottom w:val="single" w:sz="6" w:space="1" w:color="auto"/>
      </w:pBdr>
      <w:spacing w:after="0" w:line="240" w:lineRule="auto"/>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semiHidden/>
    <w:rsid w:val="007B76F3"/>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7B76F3"/>
    <w:pPr>
      <w:pBdr>
        <w:top w:val="single" w:sz="6" w:space="1" w:color="auto"/>
      </w:pBdr>
      <w:spacing w:after="0" w:line="240" w:lineRule="auto"/>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semiHidden/>
    <w:rsid w:val="007B76F3"/>
    <w:rPr>
      <w:rFonts w:ascii="Arial" w:hAnsi="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15433920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99511244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327631009">
      <w:bodyDiv w:val="1"/>
      <w:marLeft w:val="0"/>
      <w:marRight w:val="0"/>
      <w:marTop w:val="0"/>
      <w:marBottom w:val="0"/>
      <w:divBdr>
        <w:top w:val="none" w:sz="0" w:space="0" w:color="auto"/>
        <w:left w:val="none" w:sz="0" w:space="0" w:color="auto"/>
        <w:bottom w:val="none" w:sz="0" w:space="0" w:color="auto"/>
        <w:right w:val="none" w:sz="0" w:space="0" w:color="auto"/>
      </w:divBdr>
      <w:divsChild>
        <w:div w:id="1658194160">
          <w:marLeft w:val="0"/>
          <w:marRight w:val="0"/>
          <w:marTop w:val="0"/>
          <w:marBottom w:val="0"/>
          <w:divBdr>
            <w:top w:val="none" w:sz="0" w:space="0" w:color="auto"/>
            <w:left w:val="none" w:sz="0" w:space="0" w:color="auto"/>
            <w:bottom w:val="none" w:sz="0" w:space="0" w:color="auto"/>
            <w:right w:val="none" w:sz="0" w:space="0" w:color="auto"/>
          </w:divBdr>
        </w:div>
        <w:div w:id="1155729297">
          <w:marLeft w:val="150"/>
          <w:marRight w:val="150"/>
          <w:marTop w:val="150"/>
          <w:marBottom w:val="15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753310038">
                  <w:marLeft w:val="0"/>
                  <w:marRight w:val="0"/>
                  <w:marTop w:val="0"/>
                  <w:marBottom w:val="0"/>
                  <w:divBdr>
                    <w:top w:val="none" w:sz="0" w:space="0" w:color="auto"/>
                    <w:left w:val="none" w:sz="0" w:space="0" w:color="auto"/>
                    <w:bottom w:val="none" w:sz="0" w:space="0" w:color="auto"/>
                    <w:right w:val="none" w:sz="0" w:space="0" w:color="auto"/>
                  </w:divBdr>
                </w:div>
                <w:div w:id="15353342">
                  <w:marLeft w:val="0"/>
                  <w:marRight w:val="0"/>
                  <w:marTop w:val="0"/>
                  <w:marBottom w:val="0"/>
                  <w:divBdr>
                    <w:top w:val="none" w:sz="0" w:space="0" w:color="auto"/>
                    <w:left w:val="none" w:sz="0" w:space="0" w:color="auto"/>
                    <w:bottom w:val="none" w:sz="0" w:space="0" w:color="auto"/>
                    <w:right w:val="none" w:sz="0" w:space="0" w:color="auto"/>
                  </w:divBdr>
                </w:div>
                <w:div w:id="1002396061">
                  <w:marLeft w:val="0"/>
                  <w:marRight w:val="0"/>
                  <w:marTop w:val="0"/>
                  <w:marBottom w:val="0"/>
                  <w:divBdr>
                    <w:top w:val="none" w:sz="0" w:space="0" w:color="auto"/>
                    <w:left w:val="none" w:sz="0" w:space="0" w:color="auto"/>
                    <w:bottom w:val="none" w:sz="0" w:space="0" w:color="auto"/>
                    <w:right w:val="none" w:sz="0" w:space="0" w:color="auto"/>
                  </w:divBdr>
                </w:div>
                <w:div w:id="2038047335">
                  <w:marLeft w:val="0"/>
                  <w:marRight w:val="0"/>
                  <w:marTop w:val="0"/>
                  <w:marBottom w:val="0"/>
                  <w:divBdr>
                    <w:top w:val="none" w:sz="0" w:space="0" w:color="auto"/>
                    <w:left w:val="none" w:sz="0" w:space="0" w:color="auto"/>
                    <w:bottom w:val="none" w:sz="0" w:space="0" w:color="auto"/>
                    <w:right w:val="none" w:sz="0" w:space="0" w:color="auto"/>
                  </w:divBdr>
                </w:div>
                <w:div w:id="1829051330">
                  <w:marLeft w:val="0"/>
                  <w:marRight w:val="0"/>
                  <w:marTop w:val="0"/>
                  <w:marBottom w:val="0"/>
                  <w:divBdr>
                    <w:top w:val="none" w:sz="0" w:space="0" w:color="auto"/>
                    <w:left w:val="none" w:sz="0" w:space="0" w:color="auto"/>
                    <w:bottom w:val="none" w:sz="0" w:space="0" w:color="auto"/>
                    <w:right w:val="none" w:sz="0" w:space="0" w:color="auto"/>
                  </w:divBdr>
                </w:div>
              </w:divsChild>
            </w:div>
            <w:div w:id="1944530262">
              <w:marLeft w:val="0"/>
              <w:marRight w:val="0"/>
              <w:marTop w:val="0"/>
              <w:marBottom w:val="0"/>
              <w:divBdr>
                <w:top w:val="none" w:sz="0" w:space="0" w:color="auto"/>
                <w:left w:val="none" w:sz="0" w:space="0" w:color="auto"/>
                <w:bottom w:val="none" w:sz="0" w:space="0" w:color="auto"/>
                <w:right w:val="none" w:sz="0" w:space="0" w:color="auto"/>
              </w:divBdr>
            </w:div>
          </w:divsChild>
        </w:div>
        <w:div w:id="1404570613">
          <w:marLeft w:val="0"/>
          <w:marRight w:val="0"/>
          <w:marTop w:val="0"/>
          <w:marBottom w:val="0"/>
          <w:divBdr>
            <w:top w:val="none" w:sz="0" w:space="0" w:color="auto"/>
            <w:left w:val="none" w:sz="0" w:space="0" w:color="auto"/>
            <w:bottom w:val="none" w:sz="0" w:space="0" w:color="auto"/>
            <w:right w:val="none" w:sz="0" w:space="0" w:color="auto"/>
          </w:divBdr>
        </w:div>
      </w:divsChild>
    </w:div>
    <w:div w:id="1330212231">
      <w:bodyDiv w:val="1"/>
      <w:marLeft w:val="0"/>
      <w:marRight w:val="0"/>
      <w:marTop w:val="0"/>
      <w:marBottom w:val="0"/>
      <w:divBdr>
        <w:top w:val="none" w:sz="0" w:space="0" w:color="auto"/>
        <w:left w:val="none" w:sz="0" w:space="0" w:color="auto"/>
        <w:bottom w:val="none" w:sz="0" w:space="0" w:color="auto"/>
        <w:right w:val="none" w:sz="0" w:space="0" w:color="auto"/>
      </w:divBdr>
      <w:divsChild>
        <w:div w:id="1168786445">
          <w:marLeft w:val="0"/>
          <w:marRight w:val="0"/>
          <w:marTop w:val="0"/>
          <w:marBottom w:val="0"/>
          <w:divBdr>
            <w:top w:val="none" w:sz="0" w:space="0" w:color="auto"/>
            <w:left w:val="none" w:sz="0" w:space="0" w:color="auto"/>
            <w:bottom w:val="none" w:sz="0" w:space="0" w:color="auto"/>
            <w:right w:val="none" w:sz="0" w:space="0" w:color="auto"/>
          </w:divBdr>
        </w:div>
      </w:divsChild>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662808416">
      <w:bodyDiv w:val="1"/>
      <w:marLeft w:val="0"/>
      <w:marRight w:val="0"/>
      <w:marTop w:val="0"/>
      <w:marBottom w:val="0"/>
      <w:divBdr>
        <w:top w:val="none" w:sz="0" w:space="0" w:color="auto"/>
        <w:left w:val="none" w:sz="0" w:space="0" w:color="auto"/>
        <w:bottom w:val="none" w:sz="0" w:space="0" w:color="auto"/>
        <w:right w:val="none" w:sz="0" w:space="0" w:color="auto"/>
      </w:divBdr>
    </w:div>
    <w:div w:id="1921477737">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481</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4</cp:revision>
  <dcterms:created xsi:type="dcterms:W3CDTF">2015-03-08T13:54:00Z</dcterms:created>
  <dcterms:modified xsi:type="dcterms:W3CDTF">2015-03-08T20:50:00Z</dcterms:modified>
</cp:coreProperties>
</file>