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3C9223CD" w:rsidR="001546B3" w:rsidRPr="00195FF4" w:rsidRDefault="005E74E8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4D74468A" wp14:editId="2C64B49E">
            <wp:simplePos x="0" y="0"/>
            <wp:positionH relativeFrom="column">
              <wp:posOffset>1834185</wp:posOffset>
            </wp:positionH>
            <wp:positionV relativeFrom="paragraph">
              <wp:posOffset>95442</wp:posOffset>
            </wp:positionV>
            <wp:extent cx="1605280" cy="1042035"/>
            <wp:effectExtent l="0" t="0" r="0" b="5715"/>
            <wp:wrapNone/>
            <wp:docPr id="3" name="Picture 3" descr="\\ntsmdatlon03a\xbbkk3p$\My Pictures\TT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tsmdatlon03a\xbbkk3p$\My Pictures\TTT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CDC7B" w14:textId="77777777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5CE369A5" w14:textId="77777777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110A829A" w:rsidR="00AD0FDE" w:rsidRPr="00195FF4" w:rsidRDefault="002D42DF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Contract Administration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  <w:t xml:space="preserve">    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90363A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D0504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 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32031E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5,000</w:t>
      </w:r>
    </w:p>
    <w:p w14:paraId="15836034" w14:textId="77777777" w:rsidR="00AD0FDE" w:rsidRPr="00964F35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964F35">
        <w:rPr>
          <w:rFonts w:eastAsia="Times New Roman" w:cstheme="majorHAnsi"/>
          <w:b/>
          <w:bCs/>
          <w:lang w:eastAsia="en-GB"/>
        </w:rPr>
        <w:t>Overview:</w:t>
      </w:r>
    </w:p>
    <w:p w14:paraId="7E5C8E3B" w14:textId="77777777" w:rsidR="002D42DF" w:rsidRPr="002D42DF" w:rsidRDefault="002D42DF" w:rsidP="002D42DF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2D42DF">
        <w:rPr>
          <w:rFonts w:eastAsia="Times New Roman" w:cs="Times New Roman"/>
          <w:lang w:eastAsia="en-GB"/>
        </w:rPr>
        <w:t xml:space="preserve">Contracts need to be managed very well in order to maximize the benefits and minimize the risks so that your company reaps the benefits of the contracting process. </w:t>
      </w:r>
    </w:p>
    <w:p w14:paraId="0D99AED7" w14:textId="54842BD2" w:rsidR="002D42DF" w:rsidRPr="00964F35" w:rsidRDefault="002D42DF" w:rsidP="00430BDF">
      <w:pPr>
        <w:spacing w:before="100" w:beforeAutospacing="1" w:after="100" w:afterAutospacing="1" w:line="240" w:lineRule="auto"/>
      </w:pPr>
      <w:r w:rsidRPr="00964F35">
        <w:t xml:space="preserve">Contract administrators review, draft and negotiate contracts, proposals and bids for employers. They </w:t>
      </w:r>
      <w:r w:rsidRPr="00964F35">
        <w:t>analyse</w:t>
      </w:r>
      <w:r w:rsidRPr="00964F35">
        <w:t xml:space="preserve"> the objectives and concepts outlined in contracts and act according to an employer's financial needs. Contract administrators often work with managers and other professionals to negotiate collaborative contracts</w:t>
      </w:r>
    </w:p>
    <w:p w14:paraId="3504E7E5" w14:textId="76E608FC" w:rsidR="002D42DF" w:rsidRPr="002D42DF" w:rsidRDefault="002D42DF" w:rsidP="002D42DF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2D42DF">
        <w:rPr>
          <w:rFonts w:eastAsia="Times New Roman" w:cs="Times New Roman"/>
          <w:lang w:eastAsia="en-GB"/>
        </w:rPr>
        <w:t xml:space="preserve">Lack of attention to details during the tendering process, poor evaluation techniques and badly administered contracts could result to huge financial losses. </w:t>
      </w:r>
      <w:r w:rsidR="00964F35" w:rsidRPr="002D42DF">
        <w:rPr>
          <w:rFonts w:eastAsia="Times New Roman" w:cs="Times New Roman"/>
          <w:lang w:eastAsia="en-GB"/>
        </w:rPr>
        <w:t>Such s</w:t>
      </w:r>
      <w:r w:rsidR="00964F35">
        <w:rPr>
          <w:rFonts w:eastAsia="Times New Roman" w:cs="Times New Roman"/>
          <w:lang w:eastAsia="en-GB"/>
        </w:rPr>
        <w:t xml:space="preserve">ituation occurs when </w:t>
      </w:r>
      <w:r w:rsidR="00964F35" w:rsidRPr="002D42DF">
        <w:rPr>
          <w:rFonts w:eastAsia="Times New Roman" w:cs="Times New Roman"/>
          <w:lang w:eastAsia="en-GB"/>
        </w:rPr>
        <w:t xml:space="preserve">staff does not have sufficient knowledge or the necessary skills to identify the exposure of risks and the failure to manage the contracts. </w:t>
      </w:r>
    </w:p>
    <w:p w14:paraId="18411D9A" w14:textId="0A35139E" w:rsidR="002D42DF" w:rsidRPr="002D42DF" w:rsidRDefault="000611A9" w:rsidP="002D42DF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This</w:t>
      </w:r>
      <w:r w:rsidR="002D42DF" w:rsidRPr="002D42DF">
        <w:rPr>
          <w:rFonts w:eastAsia="Times New Roman" w:cs="Times New Roman"/>
          <w:lang w:eastAsia="en-GB"/>
        </w:rPr>
        <w:t xml:space="preserve"> Contract Administration &amp; Management </w:t>
      </w:r>
      <w:r w:rsidRPr="00964F35">
        <w:rPr>
          <w:rFonts w:eastAsia="Times New Roman" w:cs="Times New Roman"/>
          <w:lang w:eastAsia="en-GB"/>
        </w:rPr>
        <w:t xml:space="preserve">programme has been designed to </w:t>
      </w:r>
      <w:r w:rsidR="002D42DF" w:rsidRPr="002D42DF">
        <w:rPr>
          <w:rFonts w:eastAsia="Times New Roman" w:cs="Times New Roman"/>
          <w:lang w:eastAsia="en-GB"/>
        </w:rPr>
        <w:t xml:space="preserve">help the participants to develop those skills and to provide techniques to manage their contracts properly and carefully. </w:t>
      </w:r>
    </w:p>
    <w:p w14:paraId="02437FEA" w14:textId="7A5B2A69" w:rsidR="00AD0FDE" w:rsidRPr="00964F35" w:rsidRDefault="00AD0FDE" w:rsidP="005E74E8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 w:rsidRPr="00964F35">
        <w:rPr>
          <w:rFonts w:eastAsia="Times New Roman" w:cstheme="majorHAnsi"/>
          <w:b/>
        </w:rPr>
        <w:t>Coverage:</w:t>
      </w:r>
    </w:p>
    <w:p w14:paraId="313E50CB" w14:textId="3EAE3EA8" w:rsidR="000611A9" w:rsidRPr="00964F35" w:rsidRDefault="000611A9" w:rsidP="003F4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64F35">
        <w:rPr>
          <w:rFonts w:eastAsia="Times New Roman" w:cs="Times New Roman"/>
        </w:rPr>
        <w:t>Understanding Contracts</w:t>
      </w:r>
    </w:p>
    <w:p w14:paraId="49035C6B" w14:textId="33ACCC2A" w:rsidR="000611A9" w:rsidRPr="00964F35" w:rsidRDefault="000611A9" w:rsidP="003F4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64F35">
        <w:rPr>
          <w:rFonts w:eastAsia="Times New Roman" w:cs="Times New Roman"/>
        </w:rPr>
        <w:t>Efficient Contract Administration tech</w:t>
      </w:r>
      <w:bookmarkStart w:id="0" w:name="_GoBack"/>
      <w:bookmarkEnd w:id="0"/>
      <w:r w:rsidRPr="00964F35">
        <w:rPr>
          <w:rFonts w:eastAsia="Times New Roman" w:cs="Times New Roman"/>
        </w:rPr>
        <w:t>niques</w:t>
      </w:r>
    </w:p>
    <w:p w14:paraId="3FCB99E8" w14:textId="7DB919D9" w:rsidR="00080D93" w:rsidRPr="00964F35" w:rsidRDefault="00080D93" w:rsidP="003F4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64F35">
        <w:rPr>
          <w:rFonts w:eastAsia="Times New Roman" w:cs="Times New Roman"/>
        </w:rPr>
        <w:t>Contract clause selection in accordance to situation</w:t>
      </w:r>
    </w:p>
    <w:p w14:paraId="41218654" w14:textId="5A30E072" w:rsidR="00080D93" w:rsidRPr="00964F35" w:rsidRDefault="00080D93" w:rsidP="003F4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64F35">
        <w:rPr>
          <w:rFonts w:eastAsia="Times New Roman" w:cs="Times New Roman"/>
        </w:rPr>
        <w:t>Price development for contracting out transactions</w:t>
      </w:r>
    </w:p>
    <w:p w14:paraId="07214359" w14:textId="222169E0" w:rsidR="000611A9" w:rsidRPr="00964F35" w:rsidRDefault="000611A9" w:rsidP="003F4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64F35">
        <w:rPr>
          <w:rFonts w:eastAsia="Times New Roman" w:cs="Times New Roman"/>
        </w:rPr>
        <w:t>How to interpret contracts</w:t>
      </w:r>
    </w:p>
    <w:p w14:paraId="76E78738" w14:textId="2224C02E" w:rsidR="000611A9" w:rsidRPr="00964F35" w:rsidRDefault="000611A9" w:rsidP="003F4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64F35">
        <w:rPr>
          <w:rFonts w:eastAsia="Times New Roman" w:cs="Times New Roman"/>
        </w:rPr>
        <w:t>Contract Schedule Maintenance</w:t>
      </w:r>
    </w:p>
    <w:p w14:paraId="63DC397B" w14:textId="1CF36144" w:rsidR="000611A9" w:rsidRPr="00964F35" w:rsidRDefault="000611A9" w:rsidP="000611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64F35">
        <w:rPr>
          <w:rFonts w:eastAsia="Times New Roman" w:cs="Times New Roman"/>
        </w:rPr>
        <w:t>Change Management</w:t>
      </w:r>
    </w:p>
    <w:p w14:paraId="4E6099E9" w14:textId="776D3550" w:rsidR="00EF101F" w:rsidRPr="00964F35" w:rsidRDefault="00AD0FDE" w:rsidP="00983440">
      <w:pPr>
        <w:spacing w:before="150" w:after="100" w:afterAutospacing="1" w:line="240" w:lineRule="auto"/>
        <w:outlineLvl w:val="1"/>
        <w:rPr>
          <w:rStyle w:val="ff3"/>
          <w:rFonts w:eastAsia="Times New Roman" w:cstheme="majorHAnsi"/>
          <w:b/>
        </w:rPr>
      </w:pPr>
      <w:r w:rsidRPr="00964F35">
        <w:rPr>
          <w:rFonts w:eastAsia="Times New Roman" w:cstheme="majorHAnsi"/>
          <w:b/>
        </w:rPr>
        <w:t>Objectives</w:t>
      </w:r>
    </w:p>
    <w:p w14:paraId="1B9059C2" w14:textId="77777777" w:rsidR="000611A9" w:rsidRPr="000611A9" w:rsidRDefault="000611A9" w:rsidP="00061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611A9">
        <w:rPr>
          <w:rFonts w:eastAsia="Times New Roman" w:cs="Times New Roman"/>
          <w:lang w:eastAsia="en-GB"/>
        </w:rPr>
        <w:t>Understanding contracts - read, understand and interpret</w:t>
      </w:r>
    </w:p>
    <w:p w14:paraId="0BD02C1D" w14:textId="0C4F6D96" w:rsidR="000611A9" w:rsidRPr="000611A9" w:rsidRDefault="000611A9" w:rsidP="00061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Demonstrate ability to</w:t>
      </w:r>
      <w:r w:rsidRPr="000611A9">
        <w:rPr>
          <w:rFonts w:eastAsia="Times New Roman" w:cs="Times New Roman"/>
          <w:lang w:eastAsia="en-GB"/>
        </w:rPr>
        <w:t xml:space="preserve"> locate requirements and information in contracts</w:t>
      </w:r>
    </w:p>
    <w:p w14:paraId="4C3916B2" w14:textId="77777777" w:rsidR="000611A9" w:rsidRPr="000611A9" w:rsidRDefault="000611A9" w:rsidP="00061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611A9">
        <w:rPr>
          <w:rFonts w:eastAsia="Times New Roman" w:cs="Times New Roman"/>
          <w:lang w:eastAsia="en-GB"/>
        </w:rPr>
        <w:t>Understanding obligations and rights under the contract</w:t>
      </w:r>
    </w:p>
    <w:p w14:paraId="4528936A" w14:textId="77777777" w:rsidR="000611A9" w:rsidRPr="000611A9" w:rsidRDefault="000611A9" w:rsidP="00061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611A9">
        <w:rPr>
          <w:rFonts w:eastAsia="Times New Roman" w:cs="Times New Roman"/>
          <w:lang w:eastAsia="en-GB"/>
        </w:rPr>
        <w:t>Identification, management and strategies to resolve contractual issues or problems</w:t>
      </w:r>
    </w:p>
    <w:p w14:paraId="40AC20CD" w14:textId="77777777" w:rsidR="000611A9" w:rsidRPr="000611A9" w:rsidRDefault="000611A9" w:rsidP="00061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611A9">
        <w:rPr>
          <w:rFonts w:eastAsia="Times New Roman" w:cs="Times New Roman"/>
          <w:lang w:eastAsia="en-GB"/>
        </w:rPr>
        <w:t>Understanding requirements for contract administration procedures</w:t>
      </w:r>
    </w:p>
    <w:p w14:paraId="26732367" w14:textId="77777777" w:rsidR="000611A9" w:rsidRPr="000611A9" w:rsidRDefault="000611A9" w:rsidP="00061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611A9">
        <w:rPr>
          <w:rFonts w:eastAsia="Times New Roman" w:cs="Times New Roman"/>
          <w:lang w:eastAsia="en-GB"/>
        </w:rPr>
        <w:t>The ability to setup and administer contract control systems</w:t>
      </w:r>
    </w:p>
    <w:p w14:paraId="2A21F279" w14:textId="77777777" w:rsidR="000611A9" w:rsidRPr="000611A9" w:rsidRDefault="000611A9" w:rsidP="00061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611A9">
        <w:rPr>
          <w:rFonts w:eastAsia="Times New Roman" w:cs="Times New Roman"/>
          <w:lang w:eastAsia="en-GB"/>
        </w:rPr>
        <w:t>Understanding planning, scheduling and monitoring requirements for the work performance</w:t>
      </w:r>
    </w:p>
    <w:p w14:paraId="735FCD71" w14:textId="77777777" w:rsidR="000611A9" w:rsidRPr="00964F35" w:rsidRDefault="000611A9" w:rsidP="00061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611A9">
        <w:rPr>
          <w:rFonts w:eastAsia="Times New Roman" w:cs="Times New Roman"/>
          <w:lang w:eastAsia="en-GB"/>
        </w:rPr>
        <w:t>Understanding the concept of key risk and opportunity areas under the contract</w:t>
      </w:r>
    </w:p>
    <w:p w14:paraId="5E2BBFC6" w14:textId="46D2E7A3" w:rsidR="000611A9" w:rsidRPr="000611A9" w:rsidRDefault="000611A9" w:rsidP="00061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t>How to Prepare for claims and disputes</w:t>
      </w:r>
    </w:p>
    <w:p w14:paraId="767BC3BC" w14:textId="77777777" w:rsidR="000611A9" w:rsidRPr="00964F35" w:rsidRDefault="000611A9" w:rsidP="00061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611A9">
        <w:rPr>
          <w:rFonts w:eastAsia="Times New Roman" w:cs="Times New Roman"/>
          <w:lang w:eastAsia="en-GB"/>
        </w:rPr>
        <w:lastRenderedPageBreak/>
        <w:t xml:space="preserve">Learn accountabilities and </w:t>
      </w:r>
      <w:r w:rsidRPr="00964F35">
        <w:rPr>
          <w:rFonts w:eastAsia="Times New Roman" w:cs="Times New Roman"/>
          <w:lang w:eastAsia="en-GB"/>
        </w:rPr>
        <w:t>roles of the administration team</w:t>
      </w:r>
    </w:p>
    <w:p w14:paraId="51DCFAC2" w14:textId="77777777" w:rsidR="000611A9" w:rsidRPr="00964F35" w:rsidRDefault="000611A9" w:rsidP="00061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611A9">
        <w:rPr>
          <w:rFonts w:eastAsia="Times New Roman" w:cs="Times New Roman"/>
          <w:lang w:eastAsia="en-GB"/>
        </w:rPr>
        <w:t xml:space="preserve">Review acceptance and Contract close out issues </w:t>
      </w:r>
    </w:p>
    <w:p w14:paraId="240D2F22" w14:textId="258CD7F1" w:rsidR="000611A9" w:rsidRPr="000611A9" w:rsidRDefault="000611A9" w:rsidP="00061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Study the Inputs and outputs in contract administration</w:t>
      </w:r>
    </w:p>
    <w:p w14:paraId="6E7AA4A0" w14:textId="3006E27A" w:rsidR="00090655" w:rsidRPr="00964F35" w:rsidRDefault="00090655" w:rsidP="000611A9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964F35">
        <w:rPr>
          <w:rFonts w:eastAsia="Times New Roman" w:cstheme="majorHAnsi"/>
          <w:b/>
          <w:bCs/>
        </w:rPr>
        <w:t>How this helps your organisation?</w:t>
      </w:r>
    </w:p>
    <w:p w14:paraId="71D3EE87" w14:textId="77777777" w:rsidR="00524E4D" w:rsidRPr="00524E4D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24E4D">
        <w:rPr>
          <w:rFonts w:eastAsia="Times New Roman" w:cs="Times New Roman"/>
          <w:lang w:eastAsia="en-GB"/>
        </w:rPr>
        <w:t>Increase efficiency and effectiveness within organisational processes</w:t>
      </w:r>
    </w:p>
    <w:p w14:paraId="6A7293F2" w14:textId="77777777" w:rsidR="00524E4D" w:rsidRPr="00524E4D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24E4D">
        <w:rPr>
          <w:rFonts w:eastAsia="Times New Roman" w:cs="Times New Roman"/>
          <w:lang w:eastAsia="en-GB"/>
        </w:rPr>
        <w:t>Possess knowledge on the latest international practices in contract strategy</w:t>
      </w:r>
    </w:p>
    <w:p w14:paraId="48A2A220" w14:textId="77777777" w:rsidR="00524E4D" w:rsidRPr="00524E4D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24E4D">
        <w:rPr>
          <w:rFonts w:eastAsia="Times New Roman" w:cs="Times New Roman"/>
          <w:lang w:eastAsia="en-GB"/>
        </w:rPr>
        <w:t>Build strong and effective contracts</w:t>
      </w:r>
    </w:p>
    <w:p w14:paraId="22327F17" w14:textId="77777777" w:rsidR="00524E4D" w:rsidRPr="00524E4D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24E4D">
        <w:rPr>
          <w:rFonts w:eastAsia="Times New Roman" w:cs="Times New Roman"/>
          <w:lang w:eastAsia="en-GB"/>
        </w:rPr>
        <w:t>Improved supplier performance</w:t>
      </w:r>
    </w:p>
    <w:p w14:paraId="06426A8E" w14:textId="77777777" w:rsidR="00524E4D" w:rsidRPr="00524E4D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24E4D">
        <w:rPr>
          <w:rFonts w:eastAsia="Times New Roman" w:cs="Times New Roman"/>
          <w:lang w:eastAsia="en-GB"/>
        </w:rPr>
        <w:t>Improved understanding on legal issues which allow for more effective management of legal rights</w:t>
      </w:r>
    </w:p>
    <w:p w14:paraId="3CFE6ADB" w14:textId="77777777" w:rsidR="00524E4D" w:rsidRPr="00524E4D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24E4D">
        <w:rPr>
          <w:rFonts w:eastAsia="Times New Roman" w:cs="Times New Roman"/>
          <w:lang w:eastAsia="en-GB"/>
        </w:rPr>
        <w:t>Employees possess more confidence in discussing contract issues with lawyers and different parties</w:t>
      </w:r>
    </w:p>
    <w:p w14:paraId="07561FEA" w14:textId="77777777" w:rsidR="00524E4D" w:rsidRPr="00964F35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24E4D">
        <w:rPr>
          <w:rFonts w:eastAsia="Times New Roman" w:cs="Times New Roman"/>
          <w:lang w:eastAsia="en-GB"/>
        </w:rPr>
        <w:t>Effective risk reduction and conflict resolution</w:t>
      </w:r>
    </w:p>
    <w:p w14:paraId="2DF03814" w14:textId="77777777" w:rsidR="00524E4D" w:rsidRPr="00524E4D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24E4D">
        <w:rPr>
          <w:rFonts w:eastAsia="Times New Roman" w:cs="Times New Roman"/>
          <w:lang w:eastAsia="en-GB"/>
        </w:rPr>
        <w:t>Increased negotiation skills</w:t>
      </w:r>
    </w:p>
    <w:p w14:paraId="07BE6332" w14:textId="41B86C97" w:rsidR="00524E4D" w:rsidRPr="00524E4D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24E4D">
        <w:rPr>
          <w:rFonts w:eastAsia="Times New Roman" w:cs="Times New Roman"/>
          <w:lang w:eastAsia="en-GB"/>
        </w:rPr>
        <w:t>Improved legal knowledge</w:t>
      </w:r>
    </w:p>
    <w:p w14:paraId="663D4A5A" w14:textId="77777777" w:rsidR="00090655" w:rsidRPr="00964F35" w:rsidRDefault="00090655" w:rsidP="00090655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964F35">
        <w:rPr>
          <w:rFonts w:asciiTheme="minorHAnsi" w:eastAsia="Times New Roman" w:hAnsiTheme="minorHAnsi" w:cstheme="majorHAnsi"/>
          <w:sz w:val="22"/>
          <w:szCs w:val="22"/>
        </w:rPr>
        <w:t>How this helps you personally?</w:t>
      </w:r>
    </w:p>
    <w:p w14:paraId="668514F4" w14:textId="69431C6C" w:rsidR="005C41F1" w:rsidRPr="00964F35" w:rsidRDefault="005C41F1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64F35">
        <w:rPr>
          <w:rFonts w:eastAsia="Times New Roman" w:cs="Times New Roman"/>
        </w:rPr>
        <w:t>Increased knowledge in international deals</w:t>
      </w:r>
    </w:p>
    <w:p w14:paraId="61ED5783" w14:textId="5B23767E" w:rsidR="005C41F1" w:rsidRPr="00964F35" w:rsidRDefault="005C41F1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64F35">
        <w:rPr>
          <w:rFonts w:eastAsia="Times New Roman" w:cs="Times New Roman"/>
        </w:rPr>
        <w:t>Improved skill set with regards to creating contracts and outsourcing efficiently</w:t>
      </w:r>
    </w:p>
    <w:p w14:paraId="4EA64149" w14:textId="75232E05" w:rsidR="005C41F1" w:rsidRPr="00964F35" w:rsidRDefault="005C41F1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64F35">
        <w:rPr>
          <w:rFonts w:eastAsia="Times New Roman" w:cs="Times New Roman"/>
        </w:rPr>
        <w:t>Increased confidence</w:t>
      </w:r>
    </w:p>
    <w:p w14:paraId="7A85ABF7" w14:textId="69013986" w:rsidR="005C41F1" w:rsidRPr="00964F35" w:rsidRDefault="00A83B3E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64F35">
        <w:rPr>
          <w:rFonts w:eastAsia="Times New Roman" w:cs="Times New Roman"/>
        </w:rPr>
        <w:t>Improved ability to produce the requirements of senior managers at a low cost</w:t>
      </w:r>
    </w:p>
    <w:p w14:paraId="688C4A09" w14:textId="39D4D2B9" w:rsidR="00A83B3E" w:rsidRPr="00964F35" w:rsidRDefault="00A83B3E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64F35">
        <w:rPr>
          <w:rFonts w:eastAsia="Times New Roman" w:cs="Times New Roman"/>
        </w:rPr>
        <w:t>Increased recognition within the organisation</w:t>
      </w:r>
    </w:p>
    <w:p w14:paraId="6F08A5FD" w14:textId="30908BC3" w:rsidR="00A83B3E" w:rsidRPr="00964F35" w:rsidRDefault="00A83B3E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64F35">
        <w:rPr>
          <w:rFonts w:eastAsia="Times New Roman" w:cs="Times New Roman"/>
        </w:rPr>
        <w:t>Improved work performance and managerial skills</w:t>
      </w:r>
    </w:p>
    <w:p w14:paraId="3CC1D3DD" w14:textId="77777777" w:rsidR="00524E4D" w:rsidRPr="00524E4D" w:rsidRDefault="00524E4D" w:rsidP="00524E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24E4D">
        <w:rPr>
          <w:rFonts w:eastAsia="Times New Roman" w:cs="Times New Roman"/>
          <w:lang w:eastAsia="en-GB"/>
        </w:rPr>
        <w:t>Career enhancement</w:t>
      </w:r>
    </w:p>
    <w:p w14:paraId="72E997DA" w14:textId="77777777" w:rsidR="00524E4D" w:rsidRPr="00524E4D" w:rsidRDefault="00524E4D" w:rsidP="00524E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24E4D">
        <w:rPr>
          <w:rFonts w:eastAsia="Times New Roman" w:cs="Times New Roman"/>
          <w:lang w:eastAsia="en-GB"/>
        </w:rPr>
        <w:t>Improve supplier performance</w:t>
      </w:r>
    </w:p>
    <w:p w14:paraId="06738CD8" w14:textId="77777777" w:rsidR="00524E4D" w:rsidRPr="00524E4D" w:rsidRDefault="00524E4D" w:rsidP="00524E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24E4D">
        <w:rPr>
          <w:rFonts w:eastAsia="Times New Roman" w:cs="Times New Roman"/>
          <w:lang w:eastAsia="en-GB"/>
        </w:rPr>
        <w:t>Improved expertise in contract development</w:t>
      </w:r>
    </w:p>
    <w:p w14:paraId="2C93FCD6" w14:textId="3AB67902" w:rsidR="00AD0FDE" w:rsidRPr="00964F35" w:rsidRDefault="00AD0FDE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964F35">
        <w:rPr>
          <w:rFonts w:eastAsia="Times New Roman" w:cstheme="majorHAnsi"/>
          <w:b/>
          <w:bCs/>
        </w:rPr>
        <w:t>Course Structure</w:t>
      </w:r>
    </w:p>
    <w:p w14:paraId="34E08B78" w14:textId="652E6743" w:rsidR="008C2B69" w:rsidRPr="008C2B69" w:rsidRDefault="008C2B69" w:rsidP="008C2B6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b/>
          <w:bCs/>
          <w:lang w:eastAsia="en-GB"/>
        </w:rPr>
        <w:t>Contract Administration Objectives</w:t>
      </w:r>
    </w:p>
    <w:p w14:paraId="403C6E46" w14:textId="4395A3D6" w:rsidR="008C2B69" w:rsidRPr="00964F35" w:rsidRDefault="008C2B69" w:rsidP="008C2B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The underlying principles of Contract Administration</w:t>
      </w:r>
    </w:p>
    <w:p w14:paraId="7C6180C3" w14:textId="4E5DE674" w:rsidR="008C2B69" w:rsidRPr="00964F35" w:rsidRDefault="008C2B69" w:rsidP="008C2B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How to execute effective Contract Administration</w:t>
      </w:r>
    </w:p>
    <w:p w14:paraId="5EBB3144" w14:textId="6615B840" w:rsidR="008C2B69" w:rsidRPr="00964F35" w:rsidRDefault="008C2B69" w:rsidP="008C2B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Who are the key players in the Contract Administration process?</w:t>
      </w:r>
    </w:p>
    <w:p w14:paraId="4AA1763E" w14:textId="68B368CA" w:rsidR="0041400D" w:rsidRPr="00964F35" w:rsidRDefault="0041400D" w:rsidP="008C2B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t>Roles and Responsibilities of a Contract Manager</w:t>
      </w:r>
    </w:p>
    <w:p w14:paraId="035EC770" w14:textId="42919E9C" w:rsidR="008C2B69" w:rsidRPr="00964F35" w:rsidRDefault="008C2B69" w:rsidP="008C2B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Contract Analysis Guide and Techniques</w:t>
      </w:r>
    </w:p>
    <w:p w14:paraId="6A4A61AA" w14:textId="7E76638E" w:rsidR="008C2B69" w:rsidRPr="00964F35" w:rsidRDefault="008C2B69" w:rsidP="008C2B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Post Award Conferencing</w:t>
      </w:r>
    </w:p>
    <w:p w14:paraId="677E9711" w14:textId="1ED62C82" w:rsidR="008C2B69" w:rsidRPr="00964F35" w:rsidRDefault="008C2B69" w:rsidP="008C2B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How to establish the most important deliverables in a contract</w:t>
      </w:r>
    </w:p>
    <w:p w14:paraId="78D6BBA5" w14:textId="6357C39B" w:rsidR="008C2B69" w:rsidRPr="00964F35" w:rsidRDefault="008C2B69" w:rsidP="008C2B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Performance Measurement Tools &amp; Techniques</w:t>
      </w:r>
    </w:p>
    <w:p w14:paraId="419AC9DC" w14:textId="2BF1F188" w:rsidR="008C2B69" w:rsidRPr="008C2B69" w:rsidRDefault="008C2B69" w:rsidP="008C2B6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b/>
          <w:bCs/>
          <w:lang w:eastAsia="en-GB"/>
        </w:rPr>
        <w:t> </w:t>
      </w:r>
      <w:r w:rsidR="0041400D" w:rsidRPr="00964F35">
        <w:rPr>
          <w:rFonts w:eastAsia="Times New Roman" w:cs="Times New Roman"/>
          <w:b/>
          <w:bCs/>
          <w:lang w:eastAsia="en-GB"/>
        </w:rPr>
        <w:t>Types of Contract</w:t>
      </w:r>
    </w:p>
    <w:p w14:paraId="463D5414" w14:textId="77777777" w:rsidR="0041400D" w:rsidRPr="00964F35" w:rsidRDefault="0041400D" w:rsidP="008C2B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View examples of typical Contract Outputs</w:t>
      </w:r>
      <w:r w:rsidRPr="00964F35">
        <w:rPr>
          <w:rFonts w:eastAsia="Times New Roman" w:cs="Times New Roman"/>
          <w:lang w:eastAsia="en-GB"/>
        </w:rPr>
        <w:tab/>
      </w:r>
    </w:p>
    <w:p w14:paraId="7BCBC83E" w14:textId="654D2E4B" w:rsidR="0041400D" w:rsidRPr="00964F35" w:rsidRDefault="0041400D" w:rsidP="008C2B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Explanation of the different contract types available to the user</w:t>
      </w:r>
      <w:r w:rsidRPr="00964F35">
        <w:rPr>
          <w:rFonts w:eastAsia="Times New Roman" w:cs="Times New Roman"/>
          <w:lang w:eastAsia="en-GB"/>
        </w:rPr>
        <w:tab/>
      </w:r>
    </w:p>
    <w:p w14:paraId="53CDEA8F" w14:textId="771A5ACE" w:rsidR="0041400D" w:rsidRPr="00964F35" w:rsidRDefault="0041400D" w:rsidP="008C2B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How to Identify Risk and deal with issues before they arise</w:t>
      </w:r>
    </w:p>
    <w:p w14:paraId="7C5C2C3F" w14:textId="182D218F" w:rsidR="0041400D" w:rsidRPr="00964F35" w:rsidRDefault="0041400D" w:rsidP="008C2B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How to respond to risk</w:t>
      </w:r>
    </w:p>
    <w:p w14:paraId="491A7CA8" w14:textId="61F6BB0B" w:rsidR="0041400D" w:rsidRPr="00964F35" w:rsidRDefault="0041400D" w:rsidP="008C2B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Monitoring techniques</w:t>
      </w:r>
    </w:p>
    <w:p w14:paraId="1DAC4957" w14:textId="30C1DA82" w:rsidR="0041400D" w:rsidRPr="00964F35" w:rsidRDefault="0041400D" w:rsidP="008C2B6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Administration with regards to cost type contracting</w:t>
      </w:r>
    </w:p>
    <w:p w14:paraId="75865CD4" w14:textId="58D702DA" w:rsidR="0041400D" w:rsidRPr="00964F35" w:rsidRDefault="0041400D" w:rsidP="00414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Economic Price Adjustments</w:t>
      </w:r>
    </w:p>
    <w:p w14:paraId="6548ED5E" w14:textId="0476FF12" w:rsidR="008C2B69" w:rsidRPr="008C2B69" w:rsidRDefault="0041400D" w:rsidP="008C2B6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b/>
          <w:bCs/>
          <w:lang w:eastAsia="en-GB"/>
        </w:rPr>
        <w:lastRenderedPageBreak/>
        <w:t>Scheduling &amp; Change Management</w:t>
      </w:r>
    </w:p>
    <w:p w14:paraId="64240065" w14:textId="7AF978B6" w:rsidR="0041400D" w:rsidRPr="00964F35" w:rsidRDefault="0041400D" w:rsidP="008C2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How to maintain a Contract Schedule</w:t>
      </w:r>
    </w:p>
    <w:p w14:paraId="03AC1049" w14:textId="37E8F247" w:rsidR="0041400D" w:rsidRPr="00964F35" w:rsidRDefault="0041400D" w:rsidP="008C2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Expediting Methodologies</w:t>
      </w:r>
    </w:p>
    <w:p w14:paraId="00C4FFBE" w14:textId="225D85B1" w:rsidR="0041400D" w:rsidRPr="00964F35" w:rsidRDefault="0041400D" w:rsidP="00414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How to use Service Level Agreement (SLA) effectively</w:t>
      </w:r>
    </w:p>
    <w:p w14:paraId="0E1413BC" w14:textId="2620A05B" w:rsidR="0041400D" w:rsidRPr="00964F35" w:rsidRDefault="0041400D" w:rsidP="00414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 xml:space="preserve">Bonds &amp; </w:t>
      </w:r>
      <w:r w:rsidRPr="00964F35">
        <w:rPr>
          <w:rFonts w:eastAsia="Times New Roman" w:cs="Times New Roman"/>
          <w:lang w:eastAsia="en-GB"/>
        </w:rPr>
        <w:t>Guarantees</w:t>
      </w:r>
    </w:p>
    <w:p w14:paraId="4F98E729" w14:textId="5AE30504" w:rsidR="0041400D" w:rsidRPr="00964F35" w:rsidRDefault="0041400D" w:rsidP="008C2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Sources that create change</w:t>
      </w:r>
    </w:p>
    <w:p w14:paraId="7EA35439" w14:textId="24A88D1F" w:rsidR="0041400D" w:rsidRPr="00964F35" w:rsidRDefault="0041400D" w:rsidP="008C2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Sources that create contract price change</w:t>
      </w:r>
    </w:p>
    <w:p w14:paraId="52446376" w14:textId="70B07D6A" w:rsidR="0041400D" w:rsidRPr="00964F35" w:rsidRDefault="0041400D" w:rsidP="008C2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How to evaluate these price changes</w:t>
      </w:r>
    </w:p>
    <w:p w14:paraId="3DC8366E" w14:textId="07BE5767" w:rsidR="0041400D" w:rsidRPr="00964F35" w:rsidRDefault="0041400D" w:rsidP="008C2B6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What are the different types of Bonds &amp; Guarantees available</w:t>
      </w:r>
    </w:p>
    <w:p w14:paraId="4B273C8D" w14:textId="3E7C597F" w:rsidR="008C2B69" w:rsidRPr="008C2B69" w:rsidRDefault="008C2B69" w:rsidP="008C2B6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b/>
          <w:bCs/>
          <w:lang w:eastAsia="en-GB"/>
        </w:rPr>
        <w:t> </w:t>
      </w:r>
      <w:r w:rsidR="0041400D" w:rsidRPr="00964F35">
        <w:rPr>
          <w:rFonts w:eastAsia="Times New Roman" w:cs="Times New Roman"/>
          <w:b/>
          <w:bCs/>
          <w:lang w:eastAsia="en-GB"/>
        </w:rPr>
        <w:t>Contract Performance &amp; Conflict Resolution</w:t>
      </w:r>
      <w:r w:rsidRPr="00964F35">
        <w:rPr>
          <w:rFonts w:eastAsia="Times New Roman" w:cs="Times New Roman"/>
          <w:b/>
          <w:bCs/>
          <w:lang w:eastAsia="en-GB"/>
        </w:rPr>
        <w:t xml:space="preserve"> </w:t>
      </w:r>
    </w:p>
    <w:p w14:paraId="11FE9B26" w14:textId="580BA669" w:rsidR="0041400D" w:rsidRPr="00964F35" w:rsidRDefault="0041400D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Terminating a Contract</w:t>
      </w:r>
    </w:p>
    <w:p w14:paraId="2C79CF1F" w14:textId="49FE0E58" w:rsidR="0041400D" w:rsidRPr="00964F35" w:rsidRDefault="0041400D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Terminating Service Level Agreement</w:t>
      </w:r>
    </w:p>
    <w:p w14:paraId="51FBF54B" w14:textId="4A687E65" w:rsidR="0041400D" w:rsidRPr="00964F35" w:rsidRDefault="0041400D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What are the valid reasons for cancelling a contract</w:t>
      </w:r>
    </w:p>
    <w:p w14:paraId="6419BCAF" w14:textId="25C5D1BE" w:rsidR="0041400D" w:rsidRPr="00964F35" w:rsidRDefault="0041400D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How to react to a breach of contract</w:t>
      </w:r>
    </w:p>
    <w:p w14:paraId="669FE16A" w14:textId="39D3FAEB" w:rsidR="0041400D" w:rsidRPr="00964F35" w:rsidRDefault="0041400D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What are the solutions for Breach of Contract?</w:t>
      </w:r>
    </w:p>
    <w:p w14:paraId="1E979FA3" w14:textId="0B9F39F5" w:rsidR="0041400D" w:rsidRPr="00964F35" w:rsidRDefault="0041400D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Right to Cover</w:t>
      </w:r>
    </w:p>
    <w:p w14:paraId="144DE6E2" w14:textId="04523598" w:rsidR="0041400D" w:rsidRPr="00964F35" w:rsidRDefault="0041400D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Manuals &amp; Drawing</w:t>
      </w:r>
    </w:p>
    <w:p w14:paraId="767F14E9" w14:textId="5C9CA448" w:rsidR="0041400D" w:rsidRPr="00964F35" w:rsidRDefault="0041400D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Performance of Contracts</w:t>
      </w:r>
    </w:p>
    <w:p w14:paraId="60DEC0F0" w14:textId="2E58CAA2" w:rsidR="0041400D" w:rsidRPr="00964F35" w:rsidRDefault="0041400D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Enforcement methods including negotiation tactics</w:t>
      </w:r>
    </w:p>
    <w:p w14:paraId="310C32D4" w14:textId="3C06A976" w:rsidR="0041400D" w:rsidRPr="00964F35" w:rsidRDefault="0041400D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Contract Review and Meetings</w:t>
      </w:r>
    </w:p>
    <w:p w14:paraId="1F626E9D" w14:textId="3A01FC26" w:rsidR="0041400D" w:rsidRPr="00964F35" w:rsidRDefault="0041400D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Supplier and Contractor relationships</w:t>
      </w:r>
    </w:p>
    <w:p w14:paraId="1E3A34A2" w14:textId="79331AB6" w:rsidR="0041400D" w:rsidRPr="00964F35" w:rsidRDefault="0041400D" w:rsidP="008C2B6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Issues that can occur with a sub-contractor</w:t>
      </w:r>
    </w:p>
    <w:p w14:paraId="2ABE779B" w14:textId="1CD5FDB2" w:rsidR="008C2B69" w:rsidRPr="008C2B69" w:rsidRDefault="008C2B69" w:rsidP="008C2B69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b/>
          <w:bCs/>
          <w:lang w:eastAsia="en-GB"/>
        </w:rPr>
        <w:t> </w:t>
      </w:r>
      <w:r w:rsidR="00DF5EB6" w:rsidRPr="00964F35">
        <w:rPr>
          <w:rFonts w:eastAsia="Times New Roman" w:cs="Times New Roman"/>
          <w:b/>
          <w:bCs/>
          <w:lang w:eastAsia="en-GB"/>
        </w:rPr>
        <w:t>Close-Out &amp; Acceptance</w:t>
      </w:r>
      <w:r w:rsidRPr="00964F35">
        <w:rPr>
          <w:rFonts w:eastAsia="Times New Roman" w:cs="Times New Roman"/>
          <w:b/>
          <w:bCs/>
          <w:lang w:eastAsia="en-GB"/>
        </w:rPr>
        <w:t xml:space="preserve"> </w:t>
      </w:r>
    </w:p>
    <w:p w14:paraId="6F35E447" w14:textId="14DA29C6" w:rsidR="00964F35" w:rsidRPr="00964F35" w:rsidRDefault="00964F35" w:rsidP="008C2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How  to carry out a post contract review meeting</w:t>
      </w:r>
    </w:p>
    <w:p w14:paraId="22FB117A" w14:textId="4B0491A0" w:rsidR="00964F35" w:rsidRPr="00964F35" w:rsidRDefault="00964F35" w:rsidP="008C2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Warranties</w:t>
      </w:r>
    </w:p>
    <w:p w14:paraId="10814A1A" w14:textId="6284A10A" w:rsidR="00964F35" w:rsidRPr="00964F35" w:rsidRDefault="00964F35" w:rsidP="008C2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Payment methods</w:t>
      </w:r>
    </w:p>
    <w:p w14:paraId="09537A39" w14:textId="7850862C" w:rsidR="00964F35" w:rsidRPr="00964F35" w:rsidRDefault="00964F35" w:rsidP="008C2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Progress payment</w:t>
      </w:r>
    </w:p>
    <w:p w14:paraId="1522EFA7" w14:textId="3D4E382B" w:rsidR="00964F35" w:rsidRPr="00964F35" w:rsidRDefault="00964F35" w:rsidP="008C2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Source Code ESCROW</w:t>
      </w:r>
    </w:p>
    <w:p w14:paraId="44384224" w14:textId="77D9997A" w:rsidR="00964F35" w:rsidRPr="00964F35" w:rsidRDefault="00964F35" w:rsidP="008C2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Dispute and Claims Issues</w:t>
      </w:r>
    </w:p>
    <w:p w14:paraId="7CCDA255" w14:textId="7EB1C9CE" w:rsidR="00964F35" w:rsidRPr="00964F35" w:rsidRDefault="00964F35" w:rsidP="008C2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How to negotiate and deal with dispute and claims</w:t>
      </w:r>
    </w:p>
    <w:p w14:paraId="71E1CE3C" w14:textId="2F929FB1" w:rsidR="00964F35" w:rsidRPr="00964F35" w:rsidRDefault="00964F35" w:rsidP="008C2B6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Final Acceptance</w:t>
      </w:r>
    </w:p>
    <w:p w14:paraId="2AA52E90" w14:textId="6520959B" w:rsidR="00964F35" w:rsidRPr="00964F35" w:rsidRDefault="00964F35" w:rsidP="00964F3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964F35">
        <w:rPr>
          <w:rFonts w:eastAsia="Times New Roman" w:cs="Times New Roman"/>
          <w:lang w:eastAsia="en-GB"/>
        </w:rPr>
        <w:t>Final Close-out protocol</w:t>
      </w:r>
    </w:p>
    <w:p w14:paraId="3A453F0A" w14:textId="5CF84187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Course Dates:</w:t>
      </w:r>
      <w:r w:rsidRPr="009A3212">
        <w:rPr>
          <w:rFonts w:eastAsia="Times New Roman" w:cstheme="majorHAnsi"/>
          <w:lang w:eastAsia="en-GB"/>
        </w:rPr>
        <w:t xml:space="preserve">  </w:t>
      </w:r>
      <w:r w:rsidR="0090363A" w:rsidRPr="009A3212">
        <w:rPr>
          <w:rFonts w:eastAsia="Times New Roman" w:cstheme="majorHAnsi"/>
          <w:lang w:eastAsia="en-GB"/>
        </w:rPr>
        <w:t>Weekly</w:t>
      </w:r>
    </w:p>
    <w:p w14:paraId="094C3F00" w14:textId="51FF8F41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Venue:</w:t>
      </w:r>
      <w:r w:rsidR="00BE7A19" w:rsidRPr="009A3212">
        <w:rPr>
          <w:rFonts w:eastAsia="Times New Roman" w:cstheme="majorHAnsi"/>
          <w:lang w:eastAsia="en-GB"/>
        </w:rPr>
        <w:t xml:space="preserve"> </w:t>
      </w:r>
      <w:r w:rsidRPr="009A3212">
        <w:rPr>
          <w:rFonts w:eastAsia="Times New Roman" w:cstheme="majorHAnsi"/>
          <w:lang w:eastAsia="en-GB"/>
        </w:rPr>
        <w:t xml:space="preserve"> </w:t>
      </w:r>
      <w:r w:rsidR="00F32F97">
        <w:rPr>
          <w:rFonts w:eastAsia="Times New Roman" w:cstheme="majorHAnsi"/>
          <w:lang w:eastAsia="en-GB"/>
        </w:rPr>
        <w:t>View Online</w:t>
      </w:r>
    </w:p>
    <w:p w14:paraId="6BDF1EC5" w14:textId="5474631C" w:rsidR="00BE7A19" w:rsidRPr="009A3212" w:rsidRDefault="00BE7A1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Address</w:t>
      </w:r>
      <w:r w:rsidR="00C92169" w:rsidRPr="009A3212">
        <w:rPr>
          <w:rFonts w:eastAsia="Times New Roman" w:cstheme="majorHAnsi"/>
          <w:b/>
          <w:bCs/>
          <w:lang w:eastAsia="en-GB"/>
        </w:rPr>
        <w:t>:</w:t>
      </w:r>
      <w:r w:rsidR="00C92169" w:rsidRPr="009A3212">
        <w:rPr>
          <w:rFonts w:eastAsia="Times New Roman" w:cstheme="majorHAnsi"/>
          <w:lang w:eastAsia="en-GB"/>
        </w:rPr>
        <w:t xml:space="preserve">  </w:t>
      </w:r>
      <w:r w:rsidR="00BA6CDA" w:rsidRPr="009A3212">
        <w:rPr>
          <w:rFonts w:eastAsia="Times New Roman" w:cstheme="majorHAnsi"/>
          <w:lang w:eastAsia="en-GB"/>
        </w:rPr>
        <w:t>Radisson Hotel</w:t>
      </w:r>
    </w:p>
    <w:p w14:paraId="16EB9386" w14:textId="5DDA932F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Fee:</w:t>
      </w:r>
      <w:r w:rsidRPr="009A3212">
        <w:rPr>
          <w:rFonts w:eastAsia="Times New Roman" w:cstheme="majorHAnsi"/>
          <w:lang w:eastAsia="en-GB"/>
        </w:rPr>
        <w:t xml:space="preserve">  £</w:t>
      </w:r>
      <w:r w:rsidR="0032031E" w:rsidRPr="009A3212">
        <w:rPr>
          <w:rFonts w:eastAsia="Times New Roman" w:cstheme="majorHAnsi"/>
          <w:lang w:eastAsia="en-GB"/>
        </w:rPr>
        <w:t>5,000</w:t>
      </w:r>
    </w:p>
    <w:p w14:paraId="66874B40" w14:textId="77777777" w:rsidR="00BE7A19" w:rsidRPr="009A3212" w:rsidRDefault="00BE7A19" w:rsidP="00C92169">
      <w:pPr>
        <w:shd w:val="clear" w:color="auto" w:fill="FFFFFF" w:themeFill="background1"/>
        <w:spacing w:after="0" w:line="240" w:lineRule="auto"/>
        <w:rPr>
          <w:rFonts w:eastAsia="Times New Roman" w:cs="Times New Roman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8D8"/>
    <w:multiLevelType w:val="multilevel"/>
    <w:tmpl w:val="FC4C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0612B"/>
    <w:multiLevelType w:val="multilevel"/>
    <w:tmpl w:val="D9FC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B4AE7"/>
    <w:multiLevelType w:val="multilevel"/>
    <w:tmpl w:val="770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561DD"/>
    <w:multiLevelType w:val="multilevel"/>
    <w:tmpl w:val="6CC4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821EC"/>
    <w:multiLevelType w:val="multilevel"/>
    <w:tmpl w:val="3216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C56A4"/>
    <w:multiLevelType w:val="multilevel"/>
    <w:tmpl w:val="5640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E6FC0"/>
    <w:multiLevelType w:val="multilevel"/>
    <w:tmpl w:val="B122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83B0B"/>
    <w:multiLevelType w:val="multilevel"/>
    <w:tmpl w:val="8E62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43402"/>
    <w:multiLevelType w:val="multilevel"/>
    <w:tmpl w:val="F362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823D0"/>
    <w:multiLevelType w:val="multilevel"/>
    <w:tmpl w:val="554E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D558B"/>
    <w:multiLevelType w:val="multilevel"/>
    <w:tmpl w:val="0AE6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E48BA"/>
    <w:multiLevelType w:val="hybridMultilevel"/>
    <w:tmpl w:val="9F24A7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2621342"/>
    <w:multiLevelType w:val="multilevel"/>
    <w:tmpl w:val="F26C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B2F78"/>
    <w:multiLevelType w:val="multilevel"/>
    <w:tmpl w:val="713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B1ECF"/>
    <w:multiLevelType w:val="multilevel"/>
    <w:tmpl w:val="440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FD5494"/>
    <w:multiLevelType w:val="multilevel"/>
    <w:tmpl w:val="0FD6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33923"/>
    <w:multiLevelType w:val="multilevel"/>
    <w:tmpl w:val="439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75166"/>
    <w:multiLevelType w:val="multilevel"/>
    <w:tmpl w:val="DF6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8262E9"/>
    <w:multiLevelType w:val="multilevel"/>
    <w:tmpl w:val="7BFE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C9757D"/>
    <w:multiLevelType w:val="multilevel"/>
    <w:tmpl w:val="0DF8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F2ACB"/>
    <w:multiLevelType w:val="multilevel"/>
    <w:tmpl w:val="AE4C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905B2"/>
    <w:multiLevelType w:val="multilevel"/>
    <w:tmpl w:val="792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E14793"/>
    <w:multiLevelType w:val="multilevel"/>
    <w:tmpl w:val="4144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24106D"/>
    <w:multiLevelType w:val="multilevel"/>
    <w:tmpl w:val="8D6C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0"/>
  </w:num>
  <w:num w:numId="5">
    <w:abstractNumId w:val="14"/>
  </w:num>
  <w:num w:numId="6">
    <w:abstractNumId w:val="12"/>
  </w:num>
  <w:num w:numId="7">
    <w:abstractNumId w:val="19"/>
  </w:num>
  <w:num w:numId="8">
    <w:abstractNumId w:val="13"/>
  </w:num>
  <w:num w:numId="9">
    <w:abstractNumId w:val="4"/>
  </w:num>
  <w:num w:numId="10">
    <w:abstractNumId w:val="15"/>
  </w:num>
  <w:num w:numId="11">
    <w:abstractNumId w:val="6"/>
  </w:num>
  <w:num w:numId="12">
    <w:abstractNumId w:val="23"/>
  </w:num>
  <w:num w:numId="13">
    <w:abstractNumId w:val="8"/>
  </w:num>
  <w:num w:numId="14">
    <w:abstractNumId w:val="5"/>
  </w:num>
  <w:num w:numId="15">
    <w:abstractNumId w:val="11"/>
  </w:num>
  <w:num w:numId="16">
    <w:abstractNumId w:val="18"/>
  </w:num>
  <w:num w:numId="17">
    <w:abstractNumId w:val="0"/>
  </w:num>
  <w:num w:numId="18">
    <w:abstractNumId w:val="17"/>
  </w:num>
  <w:num w:numId="19">
    <w:abstractNumId w:val="2"/>
  </w:num>
  <w:num w:numId="20">
    <w:abstractNumId w:val="7"/>
  </w:num>
  <w:num w:numId="21">
    <w:abstractNumId w:val="3"/>
  </w:num>
  <w:num w:numId="22">
    <w:abstractNumId w:val="21"/>
  </w:num>
  <w:num w:numId="23">
    <w:abstractNumId w:val="9"/>
  </w:num>
  <w:num w:numId="24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14274"/>
    <w:rsid w:val="00022DFB"/>
    <w:rsid w:val="000611A9"/>
    <w:rsid w:val="00062473"/>
    <w:rsid w:val="00073396"/>
    <w:rsid w:val="00080D93"/>
    <w:rsid w:val="00090655"/>
    <w:rsid w:val="000D3E35"/>
    <w:rsid w:val="000F4D80"/>
    <w:rsid w:val="001546B3"/>
    <w:rsid w:val="00192DFF"/>
    <w:rsid w:val="00193005"/>
    <w:rsid w:val="00195FF4"/>
    <w:rsid w:val="001D203A"/>
    <w:rsid w:val="001D2DA2"/>
    <w:rsid w:val="001D6984"/>
    <w:rsid w:val="001E0632"/>
    <w:rsid w:val="001E5DE3"/>
    <w:rsid w:val="001F4FC4"/>
    <w:rsid w:val="0022298C"/>
    <w:rsid w:val="00260A7A"/>
    <w:rsid w:val="00270A13"/>
    <w:rsid w:val="002852D3"/>
    <w:rsid w:val="002D0367"/>
    <w:rsid w:val="002D1FF7"/>
    <w:rsid w:val="002D42DF"/>
    <w:rsid w:val="003021C2"/>
    <w:rsid w:val="0030473A"/>
    <w:rsid w:val="0032031E"/>
    <w:rsid w:val="003548B0"/>
    <w:rsid w:val="00361E12"/>
    <w:rsid w:val="00386A19"/>
    <w:rsid w:val="003D320D"/>
    <w:rsid w:val="003E3C97"/>
    <w:rsid w:val="003F4FED"/>
    <w:rsid w:val="003F6D5F"/>
    <w:rsid w:val="0041400D"/>
    <w:rsid w:val="00426063"/>
    <w:rsid w:val="00430BDF"/>
    <w:rsid w:val="004857B8"/>
    <w:rsid w:val="0048765E"/>
    <w:rsid w:val="004E4996"/>
    <w:rsid w:val="00524E4D"/>
    <w:rsid w:val="00537067"/>
    <w:rsid w:val="00537991"/>
    <w:rsid w:val="00543200"/>
    <w:rsid w:val="00545F6C"/>
    <w:rsid w:val="00552941"/>
    <w:rsid w:val="00566A5F"/>
    <w:rsid w:val="00575C26"/>
    <w:rsid w:val="005A3614"/>
    <w:rsid w:val="005A586F"/>
    <w:rsid w:val="005C41F1"/>
    <w:rsid w:val="005E74E8"/>
    <w:rsid w:val="005F675D"/>
    <w:rsid w:val="005F6FF0"/>
    <w:rsid w:val="005F7005"/>
    <w:rsid w:val="006377D9"/>
    <w:rsid w:val="00692AE9"/>
    <w:rsid w:val="00693EEA"/>
    <w:rsid w:val="006C5E8C"/>
    <w:rsid w:val="006E38EA"/>
    <w:rsid w:val="00720440"/>
    <w:rsid w:val="00726461"/>
    <w:rsid w:val="007328E7"/>
    <w:rsid w:val="00785A1D"/>
    <w:rsid w:val="007950FD"/>
    <w:rsid w:val="007A1B06"/>
    <w:rsid w:val="007B07DA"/>
    <w:rsid w:val="007B7D70"/>
    <w:rsid w:val="007E752B"/>
    <w:rsid w:val="0080367A"/>
    <w:rsid w:val="008305BE"/>
    <w:rsid w:val="008416A7"/>
    <w:rsid w:val="00846651"/>
    <w:rsid w:val="00846BFC"/>
    <w:rsid w:val="008543A6"/>
    <w:rsid w:val="00882555"/>
    <w:rsid w:val="00882C6B"/>
    <w:rsid w:val="008864BE"/>
    <w:rsid w:val="008B5839"/>
    <w:rsid w:val="008C0103"/>
    <w:rsid w:val="008C23AD"/>
    <w:rsid w:val="008C2B69"/>
    <w:rsid w:val="008D37A2"/>
    <w:rsid w:val="008F582E"/>
    <w:rsid w:val="00902689"/>
    <w:rsid w:val="0090363A"/>
    <w:rsid w:val="00910DAD"/>
    <w:rsid w:val="009329B3"/>
    <w:rsid w:val="00937E4F"/>
    <w:rsid w:val="00964F35"/>
    <w:rsid w:val="009722AE"/>
    <w:rsid w:val="00983440"/>
    <w:rsid w:val="009A3212"/>
    <w:rsid w:val="009E1DD9"/>
    <w:rsid w:val="009F0BC3"/>
    <w:rsid w:val="009F57A4"/>
    <w:rsid w:val="009F7B6C"/>
    <w:rsid w:val="00A011D6"/>
    <w:rsid w:val="00A50F2E"/>
    <w:rsid w:val="00A76FED"/>
    <w:rsid w:val="00A81B7A"/>
    <w:rsid w:val="00A82298"/>
    <w:rsid w:val="00A83B3E"/>
    <w:rsid w:val="00A95365"/>
    <w:rsid w:val="00AC6663"/>
    <w:rsid w:val="00AD0FDE"/>
    <w:rsid w:val="00B11743"/>
    <w:rsid w:val="00B225E6"/>
    <w:rsid w:val="00B87BAC"/>
    <w:rsid w:val="00B94E7B"/>
    <w:rsid w:val="00BA6CDA"/>
    <w:rsid w:val="00BB6E1A"/>
    <w:rsid w:val="00BE7A19"/>
    <w:rsid w:val="00C035E8"/>
    <w:rsid w:val="00C162B5"/>
    <w:rsid w:val="00C54B9A"/>
    <w:rsid w:val="00C9101E"/>
    <w:rsid w:val="00C92169"/>
    <w:rsid w:val="00CA55E9"/>
    <w:rsid w:val="00CB4BF7"/>
    <w:rsid w:val="00CC0AF9"/>
    <w:rsid w:val="00D05044"/>
    <w:rsid w:val="00D95AA5"/>
    <w:rsid w:val="00DE37B5"/>
    <w:rsid w:val="00DF15F8"/>
    <w:rsid w:val="00DF5EB6"/>
    <w:rsid w:val="00E17EBD"/>
    <w:rsid w:val="00E240D6"/>
    <w:rsid w:val="00E45E67"/>
    <w:rsid w:val="00E53E80"/>
    <w:rsid w:val="00E6362D"/>
    <w:rsid w:val="00E64D30"/>
    <w:rsid w:val="00E8198B"/>
    <w:rsid w:val="00E81D8B"/>
    <w:rsid w:val="00E90B10"/>
    <w:rsid w:val="00EC2506"/>
    <w:rsid w:val="00EF101F"/>
    <w:rsid w:val="00F0164F"/>
    <w:rsid w:val="00F32F97"/>
    <w:rsid w:val="00F42C4B"/>
    <w:rsid w:val="00F51877"/>
    <w:rsid w:val="00F832B9"/>
    <w:rsid w:val="00FA511A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32F97"/>
    <w:rPr>
      <w:i/>
      <w:iCs/>
    </w:rPr>
  </w:style>
  <w:style w:type="character" w:customStyle="1" w:styleId="bodytext">
    <w:name w:val="bodytext"/>
    <w:basedOn w:val="DefaultParagraphFont"/>
    <w:rsid w:val="00A82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32F97"/>
    <w:rPr>
      <w:i/>
      <w:iCs/>
    </w:rPr>
  </w:style>
  <w:style w:type="character" w:customStyle="1" w:styleId="bodytext">
    <w:name w:val="bodytext"/>
    <w:basedOn w:val="DefaultParagraphFont"/>
    <w:rsid w:val="00A8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Kadhim, Ahmed</cp:lastModifiedBy>
  <cp:revision>7</cp:revision>
  <dcterms:created xsi:type="dcterms:W3CDTF">2014-04-10T14:37:00Z</dcterms:created>
  <dcterms:modified xsi:type="dcterms:W3CDTF">2014-04-10T15:03:00Z</dcterms:modified>
</cp:coreProperties>
</file>